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5069" w14:textId="4AC28F3A" w:rsidR="00753619" w:rsidRDefault="00C34242" w:rsidP="00A4724B">
      <w:r>
        <w:t xml:space="preserve">                </w:t>
      </w:r>
    </w:p>
    <w:p w14:paraId="49B39533" w14:textId="77777777" w:rsidR="00753619" w:rsidRDefault="00753619" w:rsidP="00A4724B"/>
    <w:p w14:paraId="096FA331" w14:textId="77777777" w:rsidR="00753619" w:rsidRDefault="00753619" w:rsidP="00A4724B"/>
    <w:p w14:paraId="1AD4443A" w14:textId="77777777" w:rsidR="00753619" w:rsidRDefault="00753619" w:rsidP="00A4724B"/>
    <w:p w14:paraId="5C4A2C1A" w14:textId="77777777" w:rsidR="00753619" w:rsidRDefault="00753619" w:rsidP="00A4724B"/>
    <w:p w14:paraId="7A5F2441" w14:textId="77777777" w:rsidR="00753619" w:rsidRDefault="00753619" w:rsidP="00A4724B"/>
    <w:p w14:paraId="2EFEDB42" w14:textId="77777777" w:rsidR="00753619" w:rsidRDefault="00753619" w:rsidP="00A4724B"/>
    <w:p w14:paraId="2F880FAB" w14:textId="74A9F698" w:rsidR="00742D60" w:rsidRPr="006115B6" w:rsidRDefault="00742D60" w:rsidP="00742D60">
      <w:pPr>
        <w:pBdr>
          <w:bottom w:val="single" w:sz="4" w:space="1" w:color="auto"/>
        </w:pBdr>
        <w:spacing w:after="240"/>
        <w:ind w:left="-113"/>
        <w:rPr>
          <w:rFonts w:ascii="Calibri" w:hAnsi="Calibri" w:cs="Arial"/>
          <w:b/>
          <w:sz w:val="36"/>
          <w:szCs w:val="36"/>
        </w:rPr>
      </w:pPr>
      <w:r w:rsidRPr="006115B6">
        <w:rPr>
          <w:rFonts w:ascii="Calibri" w:hAnsi="Calibri" w:cs="Arial"/>
          <w:b/>
          <w:sz w:val="36"/>
          <w:szCs w:val="36"/>
        </w:rPr>
        <w:t>Falls and Fragi</w:t>
      </w:r>
      <w:r>
        <w:rPr>
          <w:rFonts w:ascii="Calibri" w:hAnsi="Calibri" w:cs="Arial"/>
          <w:b/>
          <w:sz w:val="36"/>
          <w:szCs w:val="36"/>
        </w:rPr>
        <w:t>lity Fracture Audit Programme: National</w:t>
      </w:r>
      <w:r w:rsidRPr="006115B6">
        <w:rPr>
          <w:rFonts w:ascii="Calibri" w:hAnsi="Calibri" w:cs="Arial"/>
          <w:b/>
          <w:sz w:val="36"/>
          <w:szCs w:val="36"/>
        </w:rPr>
        <w:t xml:space="preserve"> </w:t>
      </w:r>
      <w:r w:rsidR="004B43D6">
        <w:rPr>
          <w:rFonts w:ascii="Calibri" w:hAnsi="Calibri" w:cs="Arial"/>
          <w:b/>
          <w:sz w:val="36"/>
          <w:szCs w:val="36"/>
        </w:rPr>
        <w:t>A</w:t>
      </w:r>
      <w:r w:rsidRPr="006115B6">
        <w:rPr>
          <w:rFonts w:ascii="Calibri" w:hAnsi="Calibri" w:cs="Arial"/>
          <w:b/>
          <w:sz w:val="36"/>
          <w:szCs w:val="36"/>
        </w:rPr>
        <w:t xml:space="preserve">udit of </w:t>
      </w:r>
      <w:r w:rsidR="00A53E10">
        <w:rPr>
          <w:rFonts w:ascii="Calibri" w:hAnsi="Calibri" w:cs="Arial"/>
          <w:b/>
          <w:sz w:val="36"/>
          <w:szCs w:val="36"/>
        </w:rPr>
        <w:t>I</w:t>
      </w:r>
      <w:r w:rsidRPr="006115B6">
        <w:rPr>
          <w:rFonts w:ascii="Calibri" w:hAnsi="Calibri" w:cs="Arial"/>
          <w:b/>
          <w:sz w:val="36"/>
          <w:szCs w:val="36"/>
        </w:rPr>
        <w:t xml:space="preserve">npatient </w:t>
      </w:r>
      <w:r w:rsidR="00A53E10">
        <w:rPr>
          <w:rFonts w:ascii="Calibri" w:hAnsi="Calibri" w:cs="Arial"/>
          <w:b/>
          <w:sz w:val="36"/>
          <w:szCs w:val="36"/>
        </w:rPr>
        <w:t>F</w:t>
      </w:r>
      <w:r w:rsidRPr="006115B6">
        <w:rPr>
          <w:rFonts w:ascii="Calibri" w:hAnsi="Calibri" w:cs="Arial"/>
          <w:b/>
          <w:sz w:val="36"/>
          <w:szCs w:val="36"/>
        </w:rPr>
        <w:t>alls</w:t>
      </w:r>
      <w:r>
        <w:rPr>
          <w:rFonts w:ascii="Calibri" w:hAnsi="Calibri" w:cs="Arial"/>
          <w:b/>
          <w:sz w:val="36"/>
          <w:szCs w:val="36"/>
        </w:rPr>
        <w:t xml:space="preserve"> </w:t>
      </w:r>
      <w:r w:rsidR="00A53E10">
        <w:rPr>
          <w:rFonts w:ascii="Calibri" w:hAnsi="Calibri" w:cs="Arial"/>
          <w:b/>
          <w:sz w:val="36"/>
          <w:szCs w:val="36"/>
        </w:rPr>
        <w:t xml:space="preserve">(NAIF) </w:t>
      </w:r>
      <w:r w:rsidR="00613AB1">
        <w:rPr>
          <w:rFonts w:ascii="Calibri" w:hAnsi="Calibri" w:cs="Arial"/>
          <w:b/>
          <w:sz w:val="36"/>
          <w:szCs w:val="36"/>
        </w:rPr>
        <w:t xml:space="preserve">Facilities Audit </w:t>
      </w:r>
      <w:r>
        <w:rPr>
          <w:rFonts w:ascii="Calibri" w:hAnsi="Calibri" w:cs="Arial"/>
          <w:b/>
          <w:sz w:val="36"/>
          <w:szCs w:val="36"/>
        </w:rPr>
        <w:t>(</w:t>
      </w:r>
      <w:r w:rsidR="00613AB1">
        <w:rPr>
          <w:rFonts w:ascii="Calibri" w:hAnsi="Calibri" w:cs="Arial"/>
          <w:b/>
          <w:sz w:val="36"/>
          <w:szCs w:val="36"/>
        </w:rPr>
        <w:t>2</w:t>
      </w:r>
      <w:r w:rsidR="004B43D6">
        <w:rPr>
          <w:rFonts w:ascii="Calibri" w:hAnsi="Calibri" w:cs="Arial"/>
          <w:b/>
          <w:sz w:val="36"/>
          <w:szCs w:val="36"/>
        </w:rPr>
        <w:t xml:space="preserve">- 31 </w:t>
      </w:r>
      <w:r w:rsidR="00694B63">
        <w:rPr>
          <w:rFonts w:ascii="Calibri" w:hAnsi="Calibri" w:cs="Arial"/>
          <w:b/>
          <w:sz w:val="36"/>
          <w:szCs w:val="36"/>
        </w:rPr>
        <w:t>March</w:t>
      </w:r>
      <w:r w:rsidR="00451E21">
        <w:rPr>
          <w:rFonts w:ascii="Calibri" w:hAnsi="Calibri" w:cs="Arial"/>
          <w:b/>
          <w:sz w:val="36"/>
          <w:szCs w:val="36"/>
        </w:rPr>
        <w:t xml:space="preserve"> </w:t>
      </w:r>
      <w:r w:rsidR="00694B63">
        <w:rPr>
          <w:rFonts w:ascii="Calibri" w:hAnsi="Calibri" w:cs="Arial"/>
          <w:b/>
          <w:sz w:val="36"/>
          <w:szCs w:val="36"/>
        </w:rPr>
        <w:t>2020</w:t>
      </w:r>
      <w:r>
        <w:rPr>
          <w:rFonts w:ascii="Calibri" w:hAnsi="Calibri" w:cs="Arial"/>
          <w:b/>
          <w:sz w:val="36"/>
          <w:szCs w:val="36"/>
        </w:rPr>
        <w:t>)</w:t>
      </w:r>
    </w:p>
    <w:p w14:paraId="11CDD7E9" w14:textId="66EB60BC" w:rsidR="00742D60" w:rsidRDefault="00742D60" w:rsidP="00742D60">
      <w:pPr>
        <w:ind w:left="-142"/>
        <w:rPr>
          <w:rFonts w:ascii="Calibri" w:hAnsi="Calibri"/>
          <w:b/>
          <w:bCs/>
          <w:sz w:val="28"/>
          <w:szCs w:val="28"/>
        </w:rPr>
      </w:pPr>
      <w:bookmarkStart w:id="0" w:name="_Hlk33796500"/>
      <w:r w:rsidRPr="00902B0A">
        <w:rPr>
          <w:rFonts w:ascii="Calibri" w:hAnsi="Calibri"/>
          <w:b/>
          <w:bCs/>
          <w:sz w:val="28"/>
          <w:szCs w:val="28"/>
        </w:rPr>
        <w:t xml:space="preserve">Section </w:t>
      </w:r>
      <w:r>
        <w:rPr>
          <w:rFonts w:ascii="Calibri" w:hAnsi="Calibri"/>
          <w:b/>
          <w:bCs/>
          <w:sz w:val="28"/>
          <w:szCs w:val="28"/>
        </w:rPr>
        <w:t>1</w:t>
      </w:r>
      <w:r w:rsidR="00392D09">
        <w:rPr>
          <w:rFonts w:ascii="Calibri" w:hAnsi="Calibri"/>
          <w:b/>
          <w:bCs/>
          <w:sz w:val="28"/>
          <w:szCs w:val="28"/>
        </w:rPr>
        <w:t>a</w:t>
      </w:r>
      <w:r w:rsidRPr="00902B0A">
        <w:rPr>
          <w:rFonts w:ascii="Calibri" w:hAnsi="Calibri"/>
          <w:b/>
          <w:bCs/>
          <w:sz w:val="28"/>
          <w:szCs w:val="28"/>
        </w:rPr>
        <w:t xml:space="preserve"> </w:t>
      </w:r>
      <w:r w:rsidR="00392D09">
        <w:rPr>
          <w:rFonts w:ascii="Calibri" w:hAnsi="Calibri"/>
          <w:b/>
          <w:bCs/>
          <w:sz w:val="28"/>
          <w:szCs w:val="28"/>
        </w:rPr>
        <w:t>–</w:t>
      </w:r>
      <w:r w:rsidRPr="00902B0A">
        <w:rPr>
          <w:rFonts w:ascii="Calibri" w:hAnsi="Calibri"/>
          <w:b/>
          <w:bCs/>
          <w:sz w:val="28"/>
          <w:szCs w:val="28"/>
        </w:rPr>
        <w:t xml:space="preserve"> </w:t>
      </w:r>
      <w:r w:rsidR="00392D09">
        <w:rPr>
          <w:rFonts w:ascii="Calibri" w:hAnsi="Calibri"/>
          <w:b/>
          <w:bCs/>
          <w:sz w:val="28"/>
          <w:szCs w:val="28"/>
        </w:rPr>
        <w:t>Audit leads</w:t>
      </w:r>
      <w:r w:rsidRPr="00902B0A">
        <w:rPr>
          <w:rFonts w:ascii="Calibri" w:hAnsi="Calibri"/>
          <w:b/>
          <w:bCs/>
          <w:sz w:val="28"/>
          <w:szCs w:val="28"/>
        </w:rPr>
        <w:t xml:space="preserve"> </w:t>
      </w:r>
      <w:r>
        <w:rPr>
          <w:rFonts w:ascii="Calibri" w:hAnsi="Calibri"/>
          <w:b/>
          <w:bCs/>
          <w:sz w:val="28"/>
          <w:szCs w:val="28"/>
        </w:rPr>
        <w:t xml:space="preserve">– </w:t>
      </w:r>
      <w:r w:rsidR="00392D09">
        <w:rPr>
          <w:rFonts w:ascii="Calibri" w:hAnsi="Calibri"/>
          <w:b/>
          <w:bCs/>
          <w:sz w:val="28"/>
          <w:szCs w:val="28"/>
        </w:rPr>
        <w:t>t</w:t>
      </w:r>
      <w:r>
        <w:rPr>
          <w:rFonts w:ascii="Calibri" w:hAnsi="Calibri"/>
          <w:b/>
          <w:bCs/>
          <w:sz w:val="28"/>
          <w:szCs w:val="28"/>
        </w:rPr>
        <w:t>rust</w:t>
      </w:r>
      <w:r w:rsidR="00392D09">
        <w:rPr>
          <w:rFonts w:ascii="Calibri" w:hAnsi="Calibri"/>
          <w:b/>
          <w:bCs/>
          <w:sz w:val="28"/>
          <w:szCs w:val="28"/>
        </w:rPr>
        <w:t>/</w:t>
      </w:r>
      <w:r w:rsidR="00391A40">
        <w:rPr>
          <w:rFonts w:ascii="Calibri" w:hAnsi="Calibri"/>
          <w:b/>
          <w:bCs/>
          <w:sz w:val="28"/>
          <w:szCs w:val="28"/>
        </w:rPr>
        <w:t xml:space="preserve">health board </w:t>
      </w:r>
      <w:r>
        <w:rPr>
          <w:rFonts w:ascii="Calibri" w:hAnsi="Calibri"/>
          <w:b/>
          <w:bCs/>
          <w:sz w:val="28"/>
          <w:szCs w:val="28"/>
        </w:rPr>
        <w:t xml:space="preserve">level </w:t>
      </w:r>
    </w:p>
    <w:bookmarkEnd w:id="0"/>
    <w:p w14:paraId="20E0AF62" w14:textId="156F7047" w:rsidR="00742D60" w:rsidRPr="006A320B" w:rsidRDefault="00742D60" w:rsidP="00742D60">
      <w:pPr>
        <w:pStyle w:val="Default"/>
        <w:ind w:left="-142"/>
        <w:rPr>
          <w:rFonts w:asciiTheme="majorHAnsi" w:hAnsiTheme="majorHAnsi"/>
          <w:bCs/>
          <w:sz w:val="22"/>
          <w:szCs w:val="22"/>
        </w:rPr>
      </w:pPr>
      <w:r w:rsidRPr="006A320B">
        <w:rPr>
          <w:rFonts w:asciiTheme="majorHAnsi" w:hAnsiTheme="majorHAnsi"/>
          <w:bCs/>
          <w:sz w:val="22"/>
          <w:szCs w:val="22"/>
        </w:rPr>
        <w:t xml:space="preserve">The </w:t>
      </w:r>
      <w:r w:rsidR="00451E21">
        <w:rPr>
          <w:rFonts w:asciiTheme="majorHAnsi" w:hAnsiTheme="majorHAnsi"/>
          <w:bCs/>
          <w:sz w:val="22"/>
          <w:szCs w:val="22"/>
        </w:rPr>
        <w:t>facilities</w:t>
      </w:r>
      <w:r w:rsidRPr="006A320B">
        <w:rPr>
          <w:rFonts w:asciiTheme="majorHAnsi" w:hAnsiTheme="majorHAnsi"/>
          <w:bCs/>
          <w:sz w:val="22"/>
          <w:szCs w:val="22"/>
        </w:rPr>
        <w:t xml:space="preserve"> section is directed towards </w:t>
      </w:r>
      <w:r w:rsidRPr="006A320B">
        <w:rPr>
          <w:rFonts w:asciiTheme="majorHAnsi" w:hAnsiTheme="majorHAnsi"/>
          <w:b/>
          <w:bCs/>
          <w:sz w:val="22"/>
          <w:szCs w:val="22"/>
        </w:rPr>
        <w:t>trust</w:t>
      </w:r>
      <w:r w:rsidR="00391A40" w:rsidRPr="006A320B">
        <w:rPr>
          <w:rFonts w:asciiTheme="majorHAnsi" w:hAnsiTheme="majorHAnsi"/>
          <w:b/>
          <w:bCs/>
          <w:sz w:val="22"/>
          <w:szCs w:val="22"/>
        </w:rPr>
        <w:t>/health board</w:t>
      </w:r>
      <w:r w:rsidRPr="006A320B">
        <w:rPr>
          <w:rFonts w:asciiTheme="majorHAnsi" w:hAnsiTheme="majorHAnsi"/>
          <w:b/>
          <w:bCs/>
          <w:sz w:val="22"/>
          <w:szCs w:val="22"/>
        </w:rPr>
        <w:t xml:space="preserve"> level </w:t>
      </w:r>
      <w:r w:rsidRPr="006A320B">
        <w:rPr>
          <w:rFonts w:asciiTheme="majorHAnsi" w:hAnsiTheme="majorHAnsi"/>
          <w:bCs/>
          <w:sz w:val="22"/>
          <w:szCs w:val="22"/>
        </w:rPr>
        <w:t>data. In the unlikely event that you do not have trust</w:t>
      </w:r>
      <w:r w:rsidR="0058620F">
        <w:rPr>
          <w:rFonts w:asciiTheme="majorHAnsi" w:hAnsiTheme="majorHAnsi"/>
          <w:bCs/>
          <w:sz w:val="22"/>
          <w:szCs w:val="22"/>
        </w:rPr>
        <w:t xml:space="preserve">/health board </w:t>
      </w:r>
      <w:r w:rsidRPr="006A320B">
        <w:rPr>
          <w:rFonts w:asciiTheme="majorHAnsi" w:hAnsiTheme="majorHAnsi"/>
          <w:bCs/>
          <w:sz w:val="22"/>
          <w:szCs w:val="22"/>
        </w:rPr>
        <w:t>wide policies or this data is not available by trust</w:t>
      </w:r>
      <w:r w:rsidR="0058620F">
        <w:rPr>
          <w:rFonts w:asciiTheme="majorHAnsi" w:hAnsiTheme="majorHAnsi"/>
          <w:bCs/>
          <w:sz w:val="22"/>
          <w:szCs w:val="22"/>
        </w:rPr>
        <w:t>/health board</w:t>
      </w:r>
      <w:r w:rsidRPr="006A320B">
        <w:rPr>
          <w:rFonts w:asciiTheme="majorHAnsi" w:hAnsiTheme="majorHAnsi"/>
          <w:bCs/>
          <w:sz w:val="22"/>
          <w:szCs w:val="22"/>
        </w:rPr>
        <w:t xml:space="preserve">, please contact us </w:t>
      </w:r>
      <w:r w:rsidRPr="006A320B">
        <w:rPr>
          <w:rFonts w:asciiTheme="majorHAnsi" w:hAnsiTheme="majorHAnsi"/>
          <w:bCs/>
          <w:color w:val="auto"/>
          <w:sz w:val="22"/>
          <w:szCs w:val="22"/>
        </w:rPr>
        <w:t>(</w:t>
      </w:r>
      <w:hyperlink r:id="rId8" w:history="1">
        <w:r w:rsidRPr="006A320B">
          <w:rPr>
            <w:rStyle w:val="Hyperlink"/>
            <w:rFonts w:asciiTheme="majorHAnsi" w:hAnsiTheme="majorHAnsi"/>
            <w:bCs/>
            <w:color w:val="auto"/>
            <w:sz w:val="22"/>
            <w:szCs w:val="22"/>
          </w:rPr>
          <w:t>falls@rcplondon.ac.uk</w:t>
        </w:r>
      </w:hyperlink>
      <w:r w:rsidRPr="006A320B">
        <w:rPr>
          <w:rFonts w:asciiTheme="majorHAnsi" w:hAnsiTheme="majorHAnsi"/>
          <w:bCs/>
          <w:color w:val="auto"/>
          <w:sz w:val="22"/>
          <w:szCs w:val="22"/>
        </w:rPr>
        <w:t xml:space="preserve"> or 020 3075 1511).</w:t>
      </w:r>
    </w:p>
    <w:p w14:paraId="66B4FCBE" w14:textId="77777777" w:rsidR="00742D60" w:rsidRPr="006A320B" w:rsidRDefault="00742D60" w:rsidP="00742D60">
      <w:pPr>
        <w:rPr>
          <w:rFonts w:asciiTheme="majorHAnsi" w:hAnsiTheme="majorHAnsi"/>
          <w:b/>
          <w:sz w:val="22"/>
          <w:szCs w:val="22"/>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67"/>
        <w:gridCol w:w="8646"/>
        <w:gridCol w:w="25"/>
        <w:gridCol w:w="2203"/>
      </w:tblGrid>
      <w:tr w:rsidR="00742D60" w:rsidRPr="006A320B" w14:paraId="58BFB831" w14:textId="77777777" w:rsidTr="00742D60">
        <w:trPr>
          <w:trHeight w:val="120"/>
        </w:trPr>
        <w:tc>
          <w:tcPr>
            <w:tcW w:w="252" w:type="pct"/>
            <w:shd w:val="clear" w:color="auto" w:fill="92D050"/>
          </w:tcPr>
          <w:p w14:paraId="4851036D" w14:textId="77777777" w:rsidR="00742D60" w:rsidRPr="002D61B8" w:rsidRDefault="00742D60" w:rsidP="004776BB">
            <w:pPr>
              <w:pStyle w:val="Default"/>
              <w:rPr>
                <w:rFonts w:asciiTheme="majorHAnsi" w:hAnsiTheme="majorHAnsi"/>
                <w:b/>
                <w:color w:val="FFFFFF" w:themeColor="background1"/>
                <w:sz w:val="22"/>
                <w:szCs w:val="22"/>
              </w:rPr>
            </w:pPr>
          </w:p>
        </w:tc>
        <w:tc>
          <w:tcPr>
            <w:tcW w:w="878" w:type="pct"/>
            <w:shd w:val="clear" w:color="auto" w:fill="92D050"/>
            <w:vAlign w:val="center"/>
          </w:tcPr>
          <w:p w14:paraId="66FD56D8" w14:textId="77777777" w:rsidR="00742D60" w:rsidRPr="002D61B8" w:rsidRDefault="00742D60" w:rsidP="004776BB">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QUESTIONS</w:t>
            </w:r>
          </w:p>
        </w:tc>
        <w:tc>
          <w:tcPr>
            <w:tcW w:w="3086" w:type="pct"/>
            <w:gridSpan w:val="2"/>
            <w:shd w:val="clear" w:color="auto" w:fill="92D050"/>
            <w:vAlign w:val="center"/>
          </w:tcPr>
          <w:p w14:paraId="1FF98C0A" w14:textId="77777777" w:rsidR="00742D60" w:rsidRPr="002D61B8" w:rsidRDefault="00742D60" w:rsidP="004776BB">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HELP NOTES</w:t>
            </w:r>
          </w:p>
        </w:tc>
        <w:tc>
          <w:tcPr>
            <w:tcW w:w="784" w:type="pct"/>
            <w:shd w:val="clear" w:color="auto" w:fill="92D050"/>
          </w:tcPr>
          <w:p w14:paraId="437E20DE" w14:textId="77777777" w:rsidR="00742D60" w:rsidRPr="002D61B8" w:rsidRDefault="00742D60" w:rsidP="004776BB">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GUIDANCE / RATIONALE</w:t>
            </w:r>
          </w:p>
        </w:tc>
      </w:tr>
      <w:tr w:rsidR="00C34242" w:rsidRPr="008C6A01" w14:paraId="218F0FC0" w14:textId="77777777" w:rsidTr="00742D60">
        <w:trPr>
          <w:trHeight w:val="120"/>
        </w:trPr>
        <w:tc>
          <w:tcPr>
            <w:tcW w:w="252" w:type="pct"/>
            <w:shd w:val="clear" w:color="auto" w:fill="EAF1DD" w:themeFill="accent3" w:themeFillTint="33"/>
          </w:tcPr>
          <w:p w14:paraId="39B8B224" w14:textId="085C0F4C" w:rsidR="00C34242" w:rsidRPr="008C6A01" w:rsidRDefault="00C34242" w:rsidP="004776BB">
            <w:pPr>
              <w:pStyle w:val="Default"/>
              <w:rPr>
                <w:rFonts w:asciiTheme="majorHAnsi" w:hAnsiTheme="majorHAnsi" w:cstheme="majorHAnsi"/>
                <w:b/>
                <w:bCs/>
                <w:sz w:val="22"/>
                <w:szCs w:val="22"/>
              </w:rPr>
            </w:pPr>
            <w:r w:rsidRPr="008C6A01">
              <w:rPr>
                <w:rFonts w:asciiTheme="majorHAnsi" w:hAnsiTheme="majorHAnsi" w:cstheme="majorHAnsi"/>
                <w:b/>
                <w:bCs/>
                <w:sz w:val="22"/>
                <w:szCs w:val="22"/>
              </w:rPr>
              <w:t xml:space="preserve">1.01 </w:t>
            </w:r>
          </w:p>
        </w:tc>
        <w:tc>
          <w:tcPr>
            <w:tcW w:w="4748" w:type="pct"/>
            <w:gridSpan w:val="4"/>
            <w:shd w:val="clear" w:color="auto" w:fill="EAF1DD" w:themeFill="accent3" w:themeFillTint="33"/>
            <w:vAlign w:val="center"/>
          </w:tcPr>
          <w:p w14:paraId="7D96E9AA" w14:textId="0D14FE7C" w:rsidR="00C34242" w:rsidRPr="008C6A01" w:rsidRDefault="00C34242" w:rsidP="004776BB">
            <w:pPr>
              <w:pStyle w:val="Default"/>
              <w:rPr>
                <w:rFonts w:asciiTheme="majorHAnsi" w:hAnsiTheme="majorHAnsi" w:cstheme="majorHAnsi"/>
                <w:sz w:val="22"/>
                <w:szCs w:val="22"/>
              </w:rPr>
            </w:pPr>
            <w:r w:rsidRPr="008C6A01">
              <w:rPr>
                <w:rFonts w:asciiTheme="majorHAnsi" w:hAnsiTheme="majorHAnsi" w:cstheme="majorHAnsi"/>
                <w:sz w:val="22"/>
                <w:szCs w:val="22"/>
              </w:rPr>
              <w:t>Who will</w:t>
            </w:r>
            <w:r w:rsidR="00DD49CF" w:rsidRPr="008C6A01">
              <w:rPr>
                <w:rFonts w:asciiTheme="majorHAnsi" w:hAnsiTheme="majorHAnsi" w:cstheme="majorHAnsi"/>
                <w:sz w:val="22"/>
                <w:szCs w:val="22"/>
              </w:rPr>
              <w:t xml:space="preserve"> be</w:t>
            </w:r>
            <w:r w:rsidRPr="008C6A01">
              <w:rPr>
                <w:rFonts w:asciiTheme="majorHAnsi" w:hAnsiTheme="majorHAnsi" w:cstheme="majorHAnsi"/>
                <w:sz w:val="22"/>
                <w:szCs w:val="22"/>
              </w:rPr>
              <w:t xml:space="preserve"> your lead clinician for </w:t>
            </w:r>
            <w:r w:rsidR="00A53E10" w:rsidRPr="008C6A01">
              <w:rPr>
                <w:rFonts w:asciiTheme="majorHAnsi" w:hAnsiTheme="majorHAnsi" w:cstheme="majorHAnsi"/>
                <w:sz w:val="22"/>
                <w:szCs w:val="22"/>
              </w:rPr>
              <w:t>NAIF</w:t>
            </w:r>
            <w:r w:rsidR="002F5190" w:rsidRPr="008C6A01">
              <w:rPr>
                <w:rFonts w:asciiTheme="majorHAnsi" w:hAnsiTheme="majorHAnsi" w:cstheme="majorHAnsi"/>
                <w:sz w:val="22"/>
                <w:szCs w:val="22"/>
              </w:rPr>
              <w:t xml:space="preserve">? </w:t>
            </w:r>
            <w:r w:rsidR="00A53E10" w:rsidRPr="008C6A01">
              <w:rPr>
                <w:rFonts w:asciiTheme="majorHAnsi" w:hAnsiTheme="majorHAnsi" w:cstheme="majorHAnsi"/>
                <w:sz w:val="22"/>
                <w:szCs w:val="22"/>
              </w:rPr>
              <w:t>(</w:t>
            </w:r>
            <w:r w:rsidR="001B3701" w:rsidRPr="008C6A01">
              <w:rPr>
                <w:rFonts w:asciiTheme="majorHAnsi" w:hAnsiTheme="majorHAnsi" w:cstheme="majorHAnsi"/>
                <w:sz w:val="22"/>
                <w:szCs w:val="22"/>
              </w:rPr>
              <w:t>March</w:t>
            </w:r>
            <w:r w:rsidRPr="008C6A01">
              <w:rPr>
                <w:rFonts w:asciiTheme="majorHAnsi" w:hAnsiTheme="majorHAnsi" w:cstheme="majorHAnsi"/>
                <w:sz w:val="22"/>
                <w:szCs w:val="22"/>
              </w:rPr>
              <w:t xml:space="preserve"> 20</w:t>
            </w:r>
            <w:r w:rsidR="00146B10" w:rsidRPr="008C6A01">
              <w:rPr>
                <w:rFonts w:asciiTheme="majorHAnsi" w:hAnsiTheme="majorHAnsi" w:cstheme="majorHAnsi"/>
                <w:sz w:val="22"/>
                <w:szCs w:val="22"/>
              </w:rPr>
              <w:t>20</w:t>
            </w:r>
            <w:r w:rsidRPr="008C6A01">
              <w:rPr>
                <w:rFonts w:asciiTheme="majorHAnsi" w:hAnsiTheme="majorHAnsi" w:cstheme="majorHAnsi"/>
                <w:sz w:val="22"/>
                <w:szCs w:val="22"/>
              </w:rPr>
              <w:t xml:space="preserve"> onwards</w:t>
            </w:r>
            <w:r w:rsidR="00A53E10" w:rsidRPr="008C6A01">
              <w:rPr>
                <w:rFonts w:asciiTheme="majorHAnsi" w:hAnsiTheme="majorHAnsi" w:cstheme="majorHAnsi"/>
                <w:sz w:val="22"/>
                <w:szCs w:val="22"/>
              </w:rPr>
              <w:t>)</w:t>
            </w:r>
          </w:p>
        </w:tc>
      </w:tr>
      <w:tr w:rsidR="00C34242" w:rsidRPr="008C6A01" w14:paraId="012777F4" w14:textId="77777777" w:rsidTr="00E64E27">
        <w:trPr>
          <w:trHeight w:val="120"/>
        </w:trPr>
        <w:tc>
          <w:tcPr>
            <w:tcW w:w="252" w:type="pct"/>
            <w:shd w:val="clear" w:color="auto" w:fill="EAF1DD" w:themeFill="accent3" w:themeFillTint="33"/>
          </w:tcPr>
          <w:p w14:paraId="4170C066" w14:textId="77777777" w:rsidR="00C34242" w:rsidRPr="008C6A01" w:rsidRDefault="00C34242" w:rsidP="004776BB">
            <w:pPr>
              <w:pStyle w:val="Default"/>
              <w:rPr>
                <w:rFonts w:asciiTheme="majorHAnsi" w:hAnsiTheme="majorHAnsi" w:cstheme="majorHAnsi"/>
                <w:bCs/>
                <w:sz w:val="22"/>
                <w:szCs w:val="22"/>
              </w:rPr>
            </w:pPr>
          </w:p>
        </w:tc>
        <w:tc>
          <w:tcPr>
            <w:tcW w:w="878" w:type="pct"/>
            <w:shd w:val="clear" w:color="auto" w:fill="auto"/>
            <w:vAlign w:val="center"/>
          </w:tcPr>
          <w:p w14:paraId="3D676D3E" w14:textId="22DCEB16" w:rsidR="00C34242" w:rsidRPr="008C6A01" w:rsidRDefault="00286D5A" w:rsidP="004776BB">
            <w:pPr>
              <w:pStyle w:val="Default"/>
              <w:rPr>
                <w:rFonts w:asciiTheme="majorHAnsi" w:hAnsiTheme="majorHAnsi" w:cstheme="majorHAnsi"/>
                <w:sz w:val="22"/>
                <w:szCs w:val="22"/>
              </w:rPr>
            </w:pPr>
            <w:r w:rsidRPr="008C6A01">
              <w:rPr>
                <w:rFonts w:asciiTheme="majorHAnsi" w:hAnsiTheme="majorHAnsi" w:cstheme="majorHAnsi"/>
                <w:sz w:val="22"/>
                <w:szCs w:val="22"/>
              </w:rPr>
              <w:t>FREE TEXT</w:t>
            </w:r>
          </w:p>
          <w:p w14:paraId="1E2FF1FB" w14:textId="3B2EC08D" w:rsidR="00C34242" w:rsidRPr="008C6A01" w:rsidRDefault="00C34242" w:rsidP="004776BB">
            <w:pPr>
              <w:pStyle w:val="Default"/>
              <w:rPr>
                <w:rFonts w:asciiTheme="majorHAnsi" w:hAnsiTheme="majorHAnsi" w:cstheme="majorHAnsi"/>
                <w:sz w:val="22"/>
                <w:szCs w:val="22"/>
              </w:rPr>
            </w:pPr>
            <w:r w:rsidRPr="008C6A01">
              <w:rPr>
                <w:rFonts w:asciiTheme="majorHAnsi" w:hAnsiTheme="majorHAnsi" w:cstheme="majorHAnsi"/>
                <w:sz w:val="22"/>
                <w:szCs w:val="22"/>
              </w:rPr>
              <w:t>Name</w:t>
            </w:r>
            <w:r w:rsidR="00E64E27" w:rsidRPr="008C6A01">
              <w:rPr>
                <w:rFonts w:asciiTheme="majorHAnsi" w:hAnsiTheme="majorHAnsi" w:cstheme="majorHAnsi"/>
                <w:sz w:val="22"/>
                <w:szCs w:val="22"/>
              </w:rPr>
              <w:t>………</w:t>
            </w:r>
            <w:r w:rsidR="00286D5A" w:rsidRPr="008C6A01">
              <w:rPr>
                <w:rFonts w:asciiTheme="majorHAnsi" w:hAnsiTheme="majorHAnsi" w:cstheme="majorHAnsi"/>
                <w:sz w:val="22"/>
                <w:szCs w:val="22"/>
              </w:rPr>
              <w:t>……………….</w:t>
            </w:r>
          </w:p>
          <w:p w14:paraId="5F2B880B" w14:textId="1BA0D2BE" w:rsidR="00C34242" w:rsidRPr="008C6A01" w:rsidRDefault="00DD49CF" w:rsidP="004776BB">
            <w:pPr>
              <w:pStyle w:val="Default"/>
              <w:rPr>
                <w:rFonts w:asciiTheme="majorHAnsi" w:hAnsiTheme="majorHAnsi" w:cstheme="majorHAnsi"/>
                <w:sz w:val="22"/>
                <w:szCs w:val="22"/>
              </w:rPr>
            </w:pPr>
            <w:r w:rsidRPr="008C6A01">
              <w:rPr>
                <w:rFonts w:asciiTheme="majorHAnsi" w:hAnsiTheme="majorHAnsi" w:cstheme="majorHAnsi"/>
                <w:sz w:val="22"/>
                <w:szCs w:val="22"/>
              </w:rPr>
              <w:t>*</w:t>
            </w:r>
            <w:r w:rsidR="00C34242" w:rsidRPr="008C6A01">
              <w:rPr>
                <w:rFonts w:asciiTheme="majorHAnsi" w:hAnsiTheme="majorHAnsi" w:cstheme="majorHAnsi"/>
                <w:sz w:val="22"/>
                <w:szCs w:val="22"/>
              </w:rPr>
              <w:t>Email address</w:t>
            </w:r>
            <w:r w:rsidR="00E64E27" w:rsidRPr="008C6A01">
              <w:rPr>
                <w:rFonts w:asciiTheme="majorHAnsi" w:hAnsiTheme="majorHAnsi" w:cstheme="majorHAnsi"/>
                <w:sz w:val="22"/>
                <w:szCs w:val="22"/>
              </w:rPr>
              <w:t>…………</w:t>
            </w:r>
            <w:r w:rsidR="00286D5A" w:rsidRPr="008C6A01">
              <w:rPr>
                <w:rFonts w:asciiTheme="majorHAnsi" w:hAnsiTheme="majorHAnsi" w:cstheme="majorHAnsi"/>
                <w:sz w:val="22"/>
                <w:szCs w:val="22"/>
              </w:rPr>
              <w:t>.</w:t>
            </w:r>
          </w:p>
          <w:p w14:paraId="4BFBFC79" w14:textId="532022A8" w:rsidR="00C34242" w:rsidRPr="008C6A01" w:rsidRDefault="00C34242" w:rsidP="004776BB">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Job title </w:t>
            </w:r>
            <w:r w:rsidR="00E64E27" w:rsidRPr="008C6A01">
              <w:rPr>
                <w:rFonts w:asciiTheme="majorHAnsi" w:hAnsiTheme="majorHAnsi" w:cstheme="majorHAnsi"/>
                <w:sz w:val="22"/>
                <w:szCs w:val="22"/>
              </w:rPr>
              <w:t>……………</w:t>
            </w:r>
            <w:r w:rsidR="00286D5A" w:rsidRPr="008C6A01">
              <w:rPr>
                <w:rFonts w:asciiTheme="majorHAnsi" w:hAnsiTheme="majorHAnsi" w:cstheme="majorHAnsi"/>
                <w:sz w:val="22"/>
                <w:szCs w:val="22"/>
              </w:rPr>
              <w:t>……….</w:t>
            </w:r>
          </w:p>
          <w:p w14:paraId="21B538BE" w14:textId="77777777" w:rsidR="00C34242" w:rsidRPr="008C6A01" w:rsidRDefault="00C34242" w:rsidP="004776BB">
            <w:pPr>
              <w:pStyle w:val="Default"/>
              <w:rPr>
                <w:rFonts w:asciiTheme="majorHAnsi" w:hAnsiTheme="majorHAnsi" w:cstheme="majorHAnsi"/>
                <w:sz w:val="22"/>
                <w:szCs w:val="22"/>
              </w:rPr>
            </w:pPr>
          </w:p>
          <w:p w14:paraId="4F597EF9" w14:textId="4912A439" w:rsidR="00C34242" w:rsidRPr="008C6A01" w:rsidRDefault="00DD49CF" w:rsidP="004776BB">
            <w:pPr>
              <w:pStyle w:val="Default"/>
              <w:rPr>
                <w:rFonts w:asciiTheme="majorHAnsi" w:hAnsiTheme="majorHAnsi" w:cstheme="majorHAnsi"/>
                <w:sz w:val="22"/>
                <w:szCs w:val="22"/>
              </w:rPr>
            </w:pPr>
            <w:r w:rsidRPr="008C6A01">
              <w:rPr>
                <w:rFonts w:asciiTheme="majorHAnsi" w:hAnsiTheme="majorHAnsi" w:cstheme="majorHAnsi"/>
                <w:sz w:val="22"/>
                <w:szCs w:val="22"/>
              </w:rPr>
              <w:t>*</w:t>
            </w:r>
            <w:r w:rsidR="002F5190" w:rsidRPr="008C6A01">
              <w:rPr>
                <w:rFonts w:asciiTheme="majorHAnsi" w:hAnsiTheme="majorHAnsi" w:cstheme="majorHAnsi"/>
                <w:sz w:val="22"/>
                <w:szCs w:val="22"/>
              </w:rPr>
              <w:t>NHS</w:t>
            </w:r>
            <w:r w:rsidRPr="008C6A01">
              <w:rPr>
                <w:rFonts w:asciiTheme="majorHAnsi" w:hAnsiTheme="majorHAnsi" w:cstheme="majorHAnsi"/>
                <w:sz w:val="22"/>
                <w:szCs w:val="22"/>
              </w:rPr>
              <w:t xml:space="preserve"> email </w:t>
            </w:r>
            <w:r w:rsidR="002F5190" w:rsidRPr="008C6A01">
              <w:rPr>
                <w:rFonts w:asciiTheme="majorHAnsi" w:hAnsiTheme="majorHAnsi" w:cstheme="majorHAnsi"/>
                <w:sz w:val="22"/>
                <w:szCs w:val="22"/>
              </w:rPr>
              <w:t xml:space="preserve">address </w:t>
            </w:r>
            <w:r w:rsidRPr="008C6A01">
              <w:rPr>
                <w:rFonts w:asciiTheme="majorHAnsi" w:hAnsiTheme="majorHAnsi" w:cstheme="majorHAnsi"/>
                <w:sz w:val="22"/>
                <w:szCs w:val="22"/>
              </w:rPr>
              <w:t>required</w:t>
            </w:r>
          </w:p>
        </w:tc>
        <w:tc>
          <w:tcPr>
            <w:tcW w:w="3077" w:type="pct"/>
            <w:shd w:val="clear" w:color="auto" w:fill="auto"/>
            <w:vAlign w:val="center"/>
          </w:tcPr>
          <w:p w14:paraId="4C8753E4" w14:textId="77777777" w:rsidR="0058620F" w:rsidRPr="008C6A01" w:rsidRDefault="0058620F" w:rsidP="0058620F">
            <w:pPr>
              <w:rPr>
                <w:rFonts w:asciiTheme="majorHAnsi" w:eastAsia="Calibri" w:hAnsiTheme="majorHAnsi" w:cstheme="majorHAnsi"/>
                <w:color w:val="212121"/>
                <w:sz w:val="22"/>
                <w:szCs w:val="22"/>
                <w:lang w:eastAsia="en-GB"/>
              </w:rPr>
            </w:pPr>
            <w:r w:rsidRPr="008C6A01">
              <w:rPr>
                <w:rFonts w:asciiTheme="majorHAnsi" w:eastAsia="Calibri" w:hAnsiTheme="majorHAnsi" w:cstheme="majorHAnsi"/>
                <w:color w:val="212121"/>
                <w:sz w:val="22"/>
                <w:szCs w:val="22"/>
                <w:lang w:eastAsia="en-GB"/>
              </w:rPr>
              <w:t xml:space="preserve">NAIF operates at trust/health board level. This means that information should reflect what happens throughout the trust and not on a specific site. </w:t>
            </w:r>
          </w:p>
          <w:p w14:paraId="032F461E" w14:textId="5CEA2A9B" w:rsidR="0058620F" w:rsidRPr="008C6A01" w:rsidRDefault="0058620F" w:rsidP="0058620F">
            <w:pPr>
              <w:rPr>
                <w:rFonts w:asciiTheme="majorHAnsi" w:eastAsia="Calibri" w:hAnsiTheme="majorHAnsi" w:cstheme="majorHAnsi"/>
                <w:color w:val="212121"/>
                <w:sz w:val="22"/>
                <w:szCs w:val="22"/>
                <w:lang w:eastAsia="en-GB"/>
              </w:rPr>
            </w:pPr>
            <w:r w:rsidRPr="008C6A01">
              <w:rPr>
                <w:rFonts w:asciiTheme="majorHAnsi" w:eastAsia="Calibri" w:hAnsiTheme="majorHAnsi" w:cstheme="majorHAnsi"/>
                <w:color w:val="212121"/>
                <w:sz w:val="22"/>
                <w:szCs w:val="22"/>
                <w:lang w:eastAsia="en-GB"/>
              </w:rPr>
              <w:t xml:space="preserve">NAIF includes all settings that admit patients aged over 65 and have inpatient beds – acute, specialist, community and mental health. A clinical lead should be nominated for each trust/ health board. Requirements and responsibilities for this role are detailed </w:t>
            </w:r>
            <w:hyperlink r:id="rId9" w:history="1">
              <w:r w:rsidRPr="00E07F3C">
                <w:rPr>
                  <w:rStyle w:val="Hyperlink"/>
                  <w:rFonts w:asciiTheme="majorHAnsi" w:eastAsia="Calibri" w:hAnsiTheme="majorHAnsi" w:cstheme="majorHAnsi"/>
                  <w:sz w:val="22"/>
                  <w:szCs w:val="22"/>
                  <w:lang w:eastAsia="en-GB"/>
                </w:rPr>
                <w:t>he</w:t>
              </w:r>
              <w:r w:rsidRPr="00E07F3C">
                <w:rPr>
                  <w:rStyle w:val="Hyperlink"/>
                  <w:rFonts w:asciiTheme="majorHAnsi" w:eastAsia="Calibri" w:hAnsiTheme="majorHAnsi" w:cstheme="majorHAnsi"/>
                  <w:sz w:val="22"/>
                  <w:szCs w:val="22"/>
                  <w:lang w:eastAsia="en-GB"/>
                </w:rPr>
                <w:t>r</w:t>
              </w:r>
              <w:r w:rsidRPr="00E07F3C">
                <w:rPr>
                  <w:rStyle w:val="Hyperlink"/>
                  <w:rFonts w:asciiTheme="majorHAnsi" w:eastAsia="Calibri" w:hAnsiTheme="majorHAnsi" w:cstheme="majorHAnsi"/>
                  <w:sz w:val="22"/>
                  <w:szCs w:val="22"/>
                  <w:lang w:eastAsia="en-GB"/>
                </w:rPr>
                <w:t>e.</w:t>
              </w:r>
            </w:hyperlink>
            <w:r w:rsidRPr="008C6A01">
              <w:rPr>
                <w:rFonts w:asciiTheme="majorHAnsi" w:eastAsia="Calibri" w:hAnsiTheme="majorHAnsi" w:cstheme="majorHAnsi"/>
                <w:color w:val="212121"/>
                <w:sz w:val="22"/>
                <w:szCs w:val="22"/>
                <w:lang w:eastAsia="en-GB"/>
              </w:rPr>
              <w:t xml:space="preserve"> </w:t>
            </w:r>
          </w:p>
          <w:p w14:paraId="471D6FDE" w14:textId="13AD939D" w:rsidR="00C34242" w:rsidRPr="008C6A01" w:rsidRDefault="00C34242" w:rsidP="004776BB">
            <w:pPr>
              <w:pStyle w:val="Default"/>
              <w:rPr>
                <w:rFonts w:asciiTheme="majorHAnsi" w:hAnsiTheme="majorHAnsi" w:cstheme="majorHAnsi"/>
                <w:sz w:val="22"/>
                <w:szCs w:val="22"/>
              </w:rPr>
            </w:pPr>
          </w:p>
        </w:tc>
        <w:tc>
          <w:tcPr>
            <w:tcW w:w="793" w:type="pct"/>
            <w:gridSpan w:val="2"/>
            <w:shd w:val="clear" w:color="auto" w:fill="auto"/>
            <w:vAlign w:val="center"/>
          </w:tcPr>
          <w:p w14:paraId="6DE0F3A6" w14:textId="77777777" w:rsidR="00C34242" w:rsidRPr="008C6A01" w:rsidRDefault="00C34242" w:rsidP="004776BB">
            <w:pPr>
              <w:pStyle w:val="Default"/>
              <w:rPr>
                <w:rFonts w:asciiTheme="majorHAnsi" w:hAnsiTheme="majorHAnsi" w:cstheme="majorHAnsi"/>
                <w:sz w:val="22"/>
                <w:szCs w:val="22"/>
              </w:rPr>
            </w:pPr>
          </w:p>
          <w:p w14:paraId="69F00DF4" w14:textId="77777777" w:rsidR="00C34242" w:rsidRPr="008C6A01" w:rsidRDefault="00C34242" w:rsidP="004776BB">
            <w:pPr>
              <w:pStyle w:val="Default"/>
              <w:rPr>
                <w:rFonts w:asciiTheme="majorHAnsi" w:hAnsiTheme="majorHAnsi" w:cstheme="majorHAnsi"/>
                <w:sz w:val="22"/>
                <w:szCs w:val="22"/>
              </w:rPr>
            </w:pPr>
          </w:p>
          <w:p w14:paraId="1D91E5BE" w14:textId="77777777" w:rsidR="00C34242" w:rsidRPr="008C6A01" w:rsidRDefault="00C34242" w:rsidP="004776BB">
            <w:pPr>
              <w:pStyle w:val="Default"/>
              <w:rPr>
                <w:rFonts w:asciiTheme="majorHAnsi" w:hAnsiTheme="majorHAnsi" w:cstheme="majorHAnsi"/>
                <w:sz w:val="22"/>
                <w:szCs w:val="22"/>
              </w:rPr>
            </w:pPr>
          </w:p>
        </w:tc>
      </w:tr>
      <w:tr w:rsidR="00E64E27" w:rsidRPr="008C6A01" w14:paraId="7A8F345E" w14:textId="77777777" w:rsidTr="00E64E27">
        <w:trPr>
          <w:trHeight w:val="120"/>
        </w:trPr>
        <w:tc>
          <w:tcPr>
            <w:tcW w:w="252" w:type="pct"/>
            <w:shd w:val="clear" w:color="auto" w:fill="EAF1DD" w:themeFill="accent3" w:themeFillTint="33"/>
          </w:tcPr>
          <w:p w14:paraId="73052E10" w14:textId="62D8F507" w:rsidR="00E64E27" w:rsidRPr="008C6A01" w:rsidRDefault="00E64E27" w:rsidP="004776BB">
            <w:pPr>
              <w:pStyle w:val="Default"/>
              <w:rPr>
                <w:rFonts w:asciiTheme="majorHAnsi" w:hAnsiTheme="majorHAnsi" w:cstheme="majorHAnsi"/>
                <w:b/>
                <w:bCs/>
                <w:sz w:val="22"/>
                <w:szCs w:val="22"/>
              </w:rPr>
            </w:pPr>
            <w:r w:rsidRPr="008C6A01">
              <w:rPr>
                <w:rFonts w:asciiTheme="majorHAnsi" w:hAnsiTheme="majorHAnsi" w:cstheme="majorHAnsi"/>
                <w:b/>
                <w:bCs/>
                <w:sz w:val="22"/>
                <w:szCs w:val="22"/>
              </w:rPr>
              <w:t>1.02</w:t>
            </w:r>
          </w:p>
        </w:tc>
        <w:tc>
          <w:tcPr>
            <w:tcW w:w="4748" w:type="pct"/>
            <w:gridSpan w:val="4"/>
            <w:shd w:val="clear" w:color="auto" w:fill="auto"/>
            <w:vAlign w:val="center"/>
          </w:tcPr>
          <w:p w14:paraId="51A9CFA1" w14:textId="26E374F8"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Who is the Patient Safety lead clinician in your </w:t>
            </w:r>
            <w:r w:rsidR="00DD49CF" w:rsidRPr="008C6A01">
              <w:rPr>
                <w:rFonts w:asciiTheme="majorHAnsi" w:hAnsiTheme="majorHAnsi" w:cstheme="majorHAnsi"/>
                <w:sz w:val="22"/>
                <w:szCs w:val="22"/>
              </w:rPr>
              <w:t>t</w:t>
            </w:r>
            <w:r w:rsidRPr="008C6A01">
              <w:rPr>
                <w:rFonts w:asciiTheme="majorHAnsi" w:hAnsiTheme="majorHAnsi" w:cstheme="majorHAnsi"/>
                <w:sz w:val="22"/>
                <w:szCs w:val="22"/>
              </w:rPr>
              <w:t>rust</w:t>
            </w:r>
            <w:r w:rsidR="002F5190" w:rsidRPr="008C6A01">
              <w:rPr>
                <w:rFonts w:asciiTheme="majorHAnsi" w:hAnsiTheme="majorHAnsi" w:cstheme="majorHAnsi"/>
                <w:sz w:val="22"/>
                <w:szCs w:val="22"/>
              </w:rPr>
              <w:t>/</w:t>
            </w:r>
            <w:r w:rsidR="00D15AF3" w:rsidRPr="008C6A01">
              <w:rPr>
                <w:rFonts w:asciiTheme="majorHAnsi" w:hAnsiTheme="majorHAnsi" w:cstheme="majorHAnsi"/>
                <w:sz w:val="22"/>
                <w:szCs w:val="22"/>
              </w:rPr>
              <w:t>health board</w:t>
            </w:r>
            <w:r w:rsidRPr="008C6A01">
              <w:rPr>
                <w:rFonts w:asciiTheme="majorHAnsi" w:hAnsiTheme="majorHAnsi" w:cstheme="majorHAnsi"/>
                <w:sz w:val="22"/>
                <w:szCs w:val="22"/>
              </w:rPr>
              <w:t xml:space="preserve">?  </w:t>
            </w:r>
          </w:p>
        </w:tc>
      </w:tr>
      <w:tr w:rsidR="00E64E27" w:rsidRPr="008C6A01" w14:paraId="5FB53F67" w14:textId="77777777" w:rsidTr="00E64E27">
        <w:trPr>
          <w:trHeight w:val="120"/>
        </w:trPr>
        <w:tc>
          <w:tcPr>
            <w:tcW w:w="252" w:type="pct"/>
            <w:shd w:val="clear" w:color="auto" w:fill="EAF1DD" w:themeFill="accent3" w:themeFillTint="33"/>
          </w:tcPr>
          <w:p w14:paraId="4F8A8F07" w14:textId="77777777" w:rsidR="00E64E27" w:rsidRPr="008C6A01" w:rsidRDefault="00E64E27" w:rsidP="004776BB">
            <w:pPr>
              <w:pStyle w:val="Default"/>
              <w:rPr>
                <w:rFonts w:asciiTheme="majorHAnsi" w:hAnsiTheme="majorHAnsi" w:cstheme="majorHAnsi"/>
                <w:bCs/>
                <w:sz w:val="22"/>
                <w:szCs w:val="22"/>
              </w:rPr>
            </w:pPr>
          </w:p>
        </w:tc>
        <w:tc>
          <w:tcPr>
            <w:tcW w:w="878" w:type="pct"/>
            <w:shd w:val="clear" w:color="auto" w:fill="auto"/>
            <w:vAlign w:val="center"/>
          </w:tcPr>
          <w:p w14:paraId="4F7B894D" w14:textId="77777777" w:rsidR="00E64E27" w:rsidRPr="008C6A01" w:rsidRDefault="00E64E27" w:rsidP="00E64E27">
            <w:pPr>
              <w:pStyle w:val="Default"/>
              <w:rPr>
                <w:rFonts w:asciiTheme="majorHAnsi" w:hAnsiTheme="majorHAnsi" w:cstheme="majorHAnsi"/>
                <w:sz w:val="22"/>
                <w:szCs w:val="22"/>
              </w:rPr>
            </w:pPr>
          </w:p>
          <w:p w14:paraId="514F242A" w14:textId="77777777"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FREE TEXT </w:t>
            </w:r>
          </w:p>
          <w:p w14:paraId="642B4D40" w14:textId="5677C940"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Name……</w:t>
            </w:r>
            <w:proofErr w:type="gramStart"/>
            <w:r w:rsidRPr="008C6A01">
              <w:rPr>
                <w:rFonts w:asciiTheme="majorHAnsi" w:hAnsiTheme="majorHAnsi" w:cstheme="majorHAnsi"/>
                <w:sz w:val="22"/>
                <w:szCs w:val="22"/>
              </w:rPr>
              <w:t>…..</w:t>
            </w:r>
            <w:proofErr w:type="gramEnd"/>
          </w:p>
          <w:p w14:paraId="6C3F82F6" w14:textId="37FC3F17" w:rsidR="00E64E27" w:rsidRPr="008C6A01" w:rsidRDefault="0073478B" w:rsidP="00E64E27">
            <w:pPr>
              <w:pStyle w:val="Default"/>
              <w:rPr>
                <w:rFonts w:asciiTheme="majorHAnsi" w:hAnsiTheme="majorHAnsi" w:cstheme="majorHAnsi"/>
                <w:sz w:val="22"/>
                <w:szCs w:val="22"/>
              </w:rPr>
            </w:pPr>
            <w:r w:rsidRPr="008C6A01">
              <w:rPr>
                <w:rFonts w:asciiTheme="majorHAnsi" w:hAnsiTheme="majorHAnsi" w:cstheme="majorHAnsi"/>
                <w:sz w:val="22"/>
                <w:szCs w:val="22"/>
              </w:rPr>
              <w:t>E</w:t>
            </w:r>
            <w:r w:rsidR="00E64E27" w:rsidRPr="008C6A01">
              <w:rPr>
                <w:rFonts w:asciiTheme="majorHAnsi" w:hAnsiTheme="majorHAnsi" w:cstheme="majorHAnsi"/>
                <w:sz w:val="22"/>
                <w:szCs w:val="22"/>
              </w:rPr>
              <w:t>mail address……….</w:t>
            </w:r>
          </w:p>
          <w:p w14:paraId="5B901B17" w14:textId="1704A2DD"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lastRenderedPageBreak/>
              <w:t>Job title …………….</w:t>
            </w:r>
          </w:p>
          <w:p w14:paraId="119DD318" w14:textId="28D005CE" w:rsidR="00E64E27" w:rsidRPr="008C6A01" w:rsidRDefault="00E64E27" w:rsidP="004776BB">
            <w:pPr>
              <w:pStyle w:val="Default"/>
              <w:rPr>
                <w:rFonts w:asciiTheme="majorHAnsi" w:hAnsiTheme="majorHAnsi" w:cstheme="majorHAnsi"/>
                <w:sz w:val="22"/>
                <w:szCs w:val="22"/>
              </w:rPr>
            </w:pPr>
          </w:p>
        </w:tc>
        <w:tc>
          <w:tcPr>
            <w:tcW w:w="3077" w:type="pct"/>
            <w:shd w:val="clear" w:color="auto" w:fill="auto"/>
            <w:vAlign w:val="center"/>
          </w:tcPr>
          <w:p w14:paraId="6EB7EEFF" w14:textId="77777777" w:rsidR="00E64E27" w:rsidRPr="008C6A01" w:rsidRDefault="00E64E27" w:rsidP="004776BB">
            <w:pPr>
              <w:pStyle w:val="Default"/>
              <w:rPr>
                <w:rFonts w:asciiTheme="majorHAnsi" w:hAnsiTheme="majorHAnsi" w:cstheme="majorHAnsi"/>
                <w:sz w:val="22"/>
                <w:szCs w:val="22"/>
              </w:rPr>
            </w:pPr>
          </w:p>
        </w:tc>
        <w:tc>
          <w:tcPr>
            <w:tcW w:w="793" w:type="pct"/>
            <w:gridSpan w:val="2"/>
            <w:shd w:val="clear" w:color="auto" w:fill="auto"/>
            <w:vAlign w:val="center"/>
          </w:tcPr>
          <w:p w14:paraId="21589E15" w14:textId="77777777" w:rsidR="00E64E27" w:rsidRPr="008C6A01" w:rsidRDefault="00E64E27" w:rsidP="004776BB">
            <w:pPr>
              <w:pStyle w:val="Default"/>
              <w:rPr>
                <w:rFonts w:asciiTheme="majorHAnsi" w:hAnsiTheme="majorHAnsi" w:cstheme="majorHAnsi"/>
                <w:sz w:val="22"/>
                <w:szCs w:val="22"/>
              </w:rPr>
            </w:pPr>
          </w:p>
        </w:tc>
      </w:tr>
      <w:tr w:rsidR="00E64E27" w:rsidRPr="008C6A01" w14:paraId="1234D428" w14:textId="77777777" w:rsidTr="00E64E27">
        <w:trPr>
          <w:trHeight w:val="120"/>
        </w:trPr>
        <w:tc>
          <w:tcPr>
            <w:tcW w:w="252" w:type="pct"/>
            <w:shd w:val="clear" w:color="auto" w:fill="EAF1DD" w:themeFill="accent3" w:themeFillTint="33"/>
          </w:tcPr>
          <w:p w14:paraId="737240A0" w14:textId="3D126A14" w:rsidR="00E64E27" w:rsidRPr="008C6A01" w:rsidRDefault="00E64E27" w:rsidP="004776BB">
            <w:pPr>
              <w:pStyle w:val="Default"/>
              <w:rPr>
                <w:rFonts w:asciiTheme="majorHAnsi" w:hAnsiTheme="majorHAnsi" w:cstheme="majorHAnsi"/>
                <w:b/>
                <w:bCs/>
                <w:sz w:val="22"/>
                <w:szCs w:val="22"/>
              </w:rPr>
            </w:pPr>
            <w:r w:rsidRPr="008C6A01">
              <w:rPr>
                <w:rFonts w:asciiTheme="majorHAnsi" w:hAnsiTheme="majorHAnsi" w:cstheme="majorHAnsi"/>
                <w:b/>
                <w:bCs/>
                <w:sz w:val="22"/>
                <w:szCs w:val="22"/>
              </w:rPr>
              <w:t xml:space="preserve">1.03 </w:t>
            </w:r>
          </w:p>
        </w:tc>
        <w:tc>
          <w:tcPr>
            <w:tcW w:w="4748" w:type="pct"/>
            <w:gridSpan w:val="4"/>
            <w:shd w:val="clear" w:color="auto" w:fill="auto"/>
            <w:vAlign w:val="center"/>
          </w:tcPr>
          <w:p w14:paraId="231FB378" w14:textId="15850590" w:rsidR="00E64E27" w:rsidRPr="008C6A01" w:rsidRDefault="00E64E27" w:rsidP="004776BB">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Who is the lead Clinical Audit professional in your </w:t>
            </w:r>
            <w:r w:rsidR="00DD49CF" w:rsidRPr="008C6A01">
              <w:rPr>
                <w:rFonts w:asciiTheme="majorHAnsi" w:hAnsiTheme="majorHAnsi" w:cstheme="majorHAnsi"/>
                <w:sz w:val="22"/>
                <w:szCs w:val="22"/>
              </w:rPr>
              <w:t>t</w:t>
            </w:r>
            <w:r w:rsidRPr="008C6A01">
              <w:rPr>
                <w:rFonts w:asciiTheme="majorHAnsi" w:hAnsiTheme="majorHAnsi" w:cstheme="majorHAnsi"/>
                <w:sz w:val="22"/>
                <w:szCs w:val="22"/>
              </w:rPr>
              <w:t>rust</w:t>
            </w:r>
            <w:r w:rsidR="002F5190" w:rsidRPr="008C6A01">
              <w:rPr>
                <w:rFonts w:asciiTheme="majorHAnsi" w:hAnsiTheme="majorHAnsi" w:cstheme="majorHAnsi"/>
                <w:sz w:val="22"/>
                <w:szCs w:val="22"/>
              </w:rPr>
              <w:t>/</w:t>
            </w:r>
            <w:r w:rsidR="00D15AF3" w:rsidRPr="008C6A01">
              <w:rPr>
                <w:rFonts w:asciiTheme="majorHAnsi" w:hAnsiTheme="majorHAnsi" w:cstheme="majorHAnsi"/>
                <w:sz w:val="22"/>
                <w:szCs w:val="22"/>
              </w:rPr>
              <w:t>health board</w:t>
            </w:r>
            <w:r w:rsidRPr="008C6A01">
              <w:rPr>
                <w:rFonts w:asciiTheme="majorHAnsi" w:hAnsiTheme="majorHAnsi" w:cstheme="majorHAnsi"/>
                <w:sz w:val="22"/>
                <w:szCs w:val="22"/>
              </w:rPr>
              <w:t xml:space="preserve">? </w:t>
            </w:r>
          </w:p>
        </w:tc>
      </w:tr>
      <w:tr w:rsidR="00E64E27" w:rsidRPr="008C6A01" w14:paraId="74985149" w14:textId="77777777" w:rsidTr="00E64E27">
        <w:trPr>
          <w:trHeight w:val="120"/>
        </w:trPr>
        <w:tc>
          <w:tcPr>
            <w:tcW w:w="252" w:type="pct"/>
            <w:shd w:val="clear" w:color="auto" w:fill="EAF1DD" w:themeFill="accent3" w:themeFillTint="33"/>
          </w:tcPr>
          <w:p w14:paraId="4C7BAA9B" w14:textId="77777777" w:rsidR="00E64E27" w:rsidRPr="008C6A01" w:rsidRDefault="00E64E27" w:rsidP="004776BB">
            <w:pPr>
              <w:pStyle w:val="Default"/>
              <w:rPr>
                <w:rFonts w:asciiTheme="majorHAnsi" w:hAnsiTheme="majorHAnsi" w:cstheme="majorHAnsi"/>
                <w:bCs/>
                <w:sz w:val="22"/>
                <w:szCs w:val="22"/>
              </w:rPr>
            </w:pPr>
          </w:p>
        </w:tc>
        <w:tc>
          <w:tcPr>
            <w:tcW w:w="878" w:type="pct"/>
            <w:shd w:val="clear" w:color="auto" w:fill="auto"/>
            <w:vAlign w:val="center"/>
          </w:tcPr>
          <w:p w14:paraId="5AF5BAC5" w14:textId="77777777"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FREE TEXT </w:t>
            </w:r>
          </w:p>
          <w:p w14:paraId="3314F8EA" w14:textId="77777777" w:rsidR="00E64E27" w:rsidRPr="008C6A01" w:rsidRDefault="00E64E27" w:rsidP="00E64E27">
            <w:pPr>
              <w:pStyle w:val="Default"/>
              <w:rPr>
                <w:rFonts w:asciiTheme="majorHAnsi" w:hAnsiTheme="majorHAnsi" w:cstheme="majorHAnsi"/>
                <w:sz w:val="22"/>
                <w:szCs w:val="22"/>
              </w:rPr>
            </w:pPr>
          </w:p>
          <w:p w14:paraId="73EAC662" w14:textId="630D19FD" w:rsidR="00F76E1B"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Name……….</w:t>
            </w:r>
          </w:p>
          <w:p w14:paraId="6062E2DD" w14:textId="1F7D7614" w:rsidR="00E64E27" w:rsidRPr="008C6A01" w:rsidRDefault="00F76E1B" w:rsidP="00E64E27">
            <w:pPr>
              <w:pStyle w:val="Default"/>
              <w:rPr>
                <w:rFonts w:asciiTheme="majorHAnsi" w:hAnsiTheme="majorHAnsi" w:cstheme="majorHAnsi"/>
                <w:sz w:val="22"/>
                <w:szCs w:val="22"/>
              </w:rPr>
            </w:pPr>
            <w:r w:rsidRPr="008C6A01">
              <w:rPr>
                <w:rFonts w:asciiTheme="majorHAnsi" w:hAnsiTheme="majorHAnsi" w:cstheme="majorHAnsi"/>
                <w:sz w:val="22"/>
                <w:szCs w:val="22"/>
              </w:rPr>
              <w:t>NHS Email</w:t>
            </w:r>
            <w:r w:rsidR="00E64E27" w:rsidRPr="008C6A01">
              <w:rPr>
                <w:rFonts w:asciiTheme="majorHAnsi" w:hAnsiTheme="majorHAnsi" w:cstheme="majorHAnsi"/>
                <w:sz w:val="22"/>
                <w:szCs w:val="22"/>
              </w:rPr>
              <w:t xml:space="preserve"> address…….</w:t>
            </w:r>
          </w:p>
          <w:p w14:paraId="4CA620A9" w14:textId="1A78E7A3" w:rsidR="00E64E27" w:rsidRPr="008C6A01" w:rsidRDefault="00E64E27" w:rsidP="00E64E27">
            <w:pPr>
              <w:pStyle w:val="Default"/>
              <w:rPr>
                <w:rFonts w:asciiTheme="majorHAnsi" w:hAnsiTheme="majorHAnsi" w:cstheme="majorHAnsi"/>
                <w:sz w:val="22"/>
                <w:szCs w:val="22"/>
              </w:rPr>
            </w:pPr>
            <w:r w:rsidRPr="008C6A01">
              <w:rPr>
                <w:rFonts w:asciiTheme="majorHAnsi" w:hAnsiTheme="majorHAnsi" w:cstheme="majorHAnsi"/>
                <w:sz w:val="22"/>
                <w:szCs w:val="22"/>
              </w:rPr>
              <w:t>Job title ………….</w:t>
            </w:r>
          </w:p>
          <w:p w14:paraId="3F4CCE05" w14:textId="77777777" w:rsidR="00E64E27" w:rsidRPr="008C6A01" w:rsidRDefault="00E64E27" w:rsidP="004776BB">
            <w:pPr>
              <w:pStyle w:val="Default"/>
              <w:rPr>
                <w:rFonts w:asciiTheme="majorHAnsi" w:hAnsiTheme="majorHAnsi" w:cstheme="majorHAnsi"/>
                <w:sz w:val="22"/>
                <w:szCs w:val="22"/>
              </w:rPr>
            </w:pPr>
          </w:p>
        </w:tc>
        <w:tc>
          <w:tcPr>
            <w:tcW w:w="3077" w:type="pct"/>
            <w:shd w:val="clear" w:color="auto" w:fill="auto"/>
            <w:vAlign w:val="center"/>
          </w:tcPr>
          <w:p w14:paraId="00885F8D" w14:textId="77777777" w:rsidR="00E64E27" w:rsidRPr="008C6A01" w:rsidRDefault="00E64E27" w:rsidP="004776BB">
            <w:pPr>
              <w:pStyle w:val="Default"/>
              <w:rPr>
                <w:rFonts w:asciiTheme="majorHAnsi" w:hAnsiTheme="majorHAnsi" w:cstheme="majorHAnsi"/>
                <w:sz w:val="22"/>
                <w:szCs w:val="22"/>
              </w:rPr>
            </w:pPr>
          </w:p>
        </w:tc>
        <w:tc>
          <w:tcPr>
            <w:tcW w:w="793" w:type="pct"/>
            <w:gridSpan w:val="2"/>
            <w:shd w:val="clear" w:color="auto" w:fill="auto"/>
            <w:vAlign w:val="center"/>
          </w:tcPr>
          <w:p w14:paraId="0AC64D83" w14:textId="77777777" w:rsidR="00E64E27" w:rsidRPr="008C6A01" w:rsidRDefault="00E64E27" w:rsidP="004776BB">
            <w:pPr>
              <w:pStyle w:val="Default"/>
              <w:rPr>
                <w:rFonts w:asciiTheme="majorHAnsi" w:hAnsiTheme="majorHAnsi" w:cstheme="majorHAnsi"/>
                <w:sz w:val="22"/>
                <w:szCs w:val="22"/>
              </w:rPr>
            </w:pPr>
          </w:p>
        </w:tc>
      </w:tr>
    </w:tbl>
    <w:p w14:paraId="2BA537AB" w14:textId="4E3BE433" w:rsidR="004776BB" w:rsidRDefault="004776BB" w:rsidP="00A4724B"/>
    <w:p w14:paraId="6AAE56EF" w14:textId="3D4A09EF" w:rsidR="00392D09" w:rsidRDefault="00392D09" w:rsidP="00A4724B"/>
    <w:p w14:paraId="408D3CD9" w14:textId="49405B1E" w:rsidR="00392D09" w:rsidRDefault="00392D09" w:rsidP="00A4724B">
      <w:r w:rsidRPr="00902B0A">
        <w:rPr>
          <w:rFonts w:ascii="Calibri" w:hAnsi="Calibri"/>
          <w:b/>
          <w:bCs/>
          <w:sz w:val="28"/>
          <w:szCs w:val="28"/>
        </w:rPr>
        <w:t xml:space="preserve">Section </w:t>
      </w:r>
      <w:r>
        <w:rPr>
          <w:rFonts w:ascii="Calibri" w:hAnsi="Calibri"/>
          <w:b/>
          <w:bCs/>
          <w:sz w:val="28"/>
          <w:szCs w:val="28"/>
        </w:rPr>
        <w:t>1</w:t>
      </w:r>
      <w:r>
        <w:rPr>
          <w:rFonts w:ascii="Calibri" w:hAnsi="Calibri"/>
          <w:b/>
          <w:bCs/>
          <w:sz w:val="28"/>
          <w:szCs w:val="28"/>
        </w:rPr>
        <w:t>b</w:t>
      </w:r>
      <w:r w:rsidRPr="00902B0A">
        <w:rPr>
          <w:rFonts w:ascii="Calibri" w:hAnsi="Calibri"/>
          <w:b/>
          <w:bCs/>
          <w:sz w:val="28"/>
          <w:szCs w:val="28"/>
        </w:rPr>
        <w:t xml:space="preserve"> - Policy</w:t>
      </w:r>
      <w:r>
        <w:rPr>
          <w:rFonts w:ascii="Calibri" w:hAnsi="Calibri"/>
          <w:b/>
          <w:bCs/>
          <w:sz w:val="28"/>
          <w:szCs w:val="28"/>
        </w:rPr>
        <w:t xml:space="preserve"> and</w:t>
      </w:r>
      <w:r w:rsidRPr="00902B0A">
        <w:rPr>
          <w:rFonts w:ascii="Calibri" w:hAnsi="Calibri"/>
          <w:b/>
          <w:bCs/>
          <w:sz w:val="28"/>
          <w:szCs w:val="28"/>
        </w:rPr>
        <w:t xml:space="preserve"> protocol audit </w:t>
      </w:r>
      <w:r>
        <w:rPr>
          <w:rFonts w:ascii="Calibri" w:hAnsi="Calibri"/>
          <w:b/>
          <w:bCs/>
          <w:sz w:val="28"/>
          <w:szCs w:val="28"/>
        </w:rPr>
        <w:t>– trust</w:t>
      </w:r>
      <w:r>
        <w:rPr>
          <w:rFonts w:ascii="Calibri" w:hAnsi="Calibri"/>
          <w:b/>
          <w:bCs/>
          <w:sz w:val="28"/>
          <w:szCs w:val="28"/>
        </w:rPr>
        <w:t>/</w:t>
      </w:r>
      <w:r>
        <w:rPr>
          <w:rFonts w:ascii="Calibri" w:hAnsi="Calibri"/>
          <w:b/>
          <w:bCs/>
          <w:sz w:val="28"/>
          <w:szCs w:val="28"/>
        </w:rPr>
        <w:t>health board level</w:t>
      </w:r>
    </w:p>
    <w:p w14:paraId="6DFCA335" w14:textId="100E1594" w:rsidR="00392D09" w:rsidRDefault="00392D09" w:rsidP="00A4724B"/>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67"/>
        <w:gridCol w:w="2060"/>
        <w:gridCol w:w="6612"/>
        <w:gridCol w:w="2203"/>
      </w:tblGrid>
      <w:tr w:rsidR="00392D09" w:rsidRPr="008C6A01" w14:paraId="55B2EAD9" w14:textId="77777777" w:rsidTr="00041D08">
        <w:trPr>
          <w:trHeight w:val="120"/>
        </w:trPr>
        <w:tc>
          <w:tcPr>
            <w:tcW w:w="252" w:type="pct"/>
            <w:shd w:val="clear" w:color="auto" w:fill="EAF1DD" w:themeFill="accent3" w:themeFillTint="33"/>
          </w:tcPr>
          <w:p w14:paraId="18A120C1"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1.04</w:t>
            </w:r>
          </w:p>
        </w:tc>
        <w:tc>
          <w:tcPr>
            <w:tcW w:w="4748" w:type="pct"/>
            <w:gridSpan w:val="4"/>
            <w:shd w:val="clear" w:color="auto" w:fill="EAF1DD" w:themeFill="accent3" w:themeFillTint="33"/>
            <w:vAlign w:val="center"/>
          </w:tcPr>
          <w:p w14:paraId="78725850"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Does your trust/health board use a falls risk screening tool?</w:t>
            </w:r>
          </w:p>
        </w:tc>
      </w:tr>
      <w:tr w:rsidR="00392D09" w:rsidRPr="008C6A01" w14:paraId="30322B3B" w14:textId="77777777" w:rsidTr="00041D08">
        <w:trPr>
          <w:trHeight w:val="150"/>
        </w:trPr>
        <w:tc>
          <w:tcPr>
            <w:tcW w:w="252" w:type="pct"/>
          </w:tcPr>
          <w:p w14:paraId="4BE8755A" w14:textId="77777777" w:rsidR="00392D09" w:rsidRPr="008C6A01" w:rsidRDefault="00392D09" w:rsidP="00041D08">
            <w:pPr>
              <w:pStyle w:val="Default"/>
              <w:rPr>
                <w:rFonts w:asciiTheme="majorHAnsi" w:hAnsiTheme="majorHAnsi" w:cstheme="majorHAnsi"/>
                <w:sz w:val="22"/>
                <w:szCs w:val="22"/>
              </w:rPr>
            </w:pPr>
          </w:p>
        </w:tc>
        <w:tc>
          <w:tcPr>
            <w:tcW w:w="878" w:type="pct"/>
          </w:tcPr>
          <w:p w14:paraId="2FEAD477"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Yes </w:t>
            </w:r>
          </w:p>
          <w:p w14:paraId="5EE599B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w:t>
            </w:r>
          </w:p>
        </w:tc>
        <w:tc>
          <w:tcPr>
            <w:tcW w:w="3086" w:type="pct"/>
            <w:gridSpan w:val="2"/>
            <w:shd w:val="clear" w:color="auto" w:fill="auto"/>
            <w:vAlign w:val="center"/>
          </w:tcPr>
          <w:p w14:paraId="2947F6ED"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Definition: A tool that aims to predict a person's risk of falling, either in terms of 'at risk/not at risk', or in terms of 'low/medium/high risk', etc.</w:t>
            </w:r>
          </w:p>
          <w:p w14:paraId="48D8A0F6" w14:textId="77777777" w:rsidR="00392D09" w:rsidRPr="008C6A01" w:rsidRDefault="00392D09" w:rsidP="00041D08">
            <w:pPr>
              <w:pStyle w:val="Default"/>
              <w:rPr>
                <w:rFonts w:asciiTheme="majorHAnsi" w:hAnsiTheme="majorHAnsi" w:cstheme="majorHAnsi"/>
                <w:sz w:val="22"/>
                <w:szCs w:val="22"/>
              </w:rPr>
            </w:pPr>
          </w:p>
          <w:p w14:paraId="39A3E66B"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Note:</w:t>
            </w:r>
          </w:p>
          <w:p w14:paraId="5FCB63AC" w14:textId="77777777" w:rsidR="00392D09" w:rsidRPr="008C6A01" w:rsidRDefault="00392D09" w:rsidP="00041D08">
            <w:pPr>
              <w:pStyle w:val="numbered-paragraph"/>
              <w:shd w:val="clear" w:color="auto" w:fill="F6F6F6"/>
              <w:spacing w:after="0"/>
              <w:rPr>
                <w:rFonts w:asciiTheme="majorHAnsi" w:hAnsiTheme="majorHAnsi" w:cstheme="majorHAnsi"/>
                <w:sz w:val="22"/>
                <w:szCs w:val="22"/>
              </w:rPr>
            </w:pPr>
            <w:r w:rsidRPr="008C6A01">
              <w:rPr>
                <w:rFonts w:asciiTheme="majorHAnsi" w:hAnsiTheme="majorHAnsi" w:cstheme="majorHAnsi"/>
                <w:sz w:val="22"/>
                <w:szCs w:val="22"/>
              </w:rPr>
              <w:t xml:space="preserve">This is </w:t>
            </w:r>
            <w:r w:rsidRPr="008C6A01">
              <w:rPr>
                <w:rFonts w:asciiTheme="majorHAnsi" w:hAnsiTheme="majorHAnsi" w:cstheme="majorHAnsi"/>
                <w:b/>
                <w:sz w:val="22"/>
                <w:szCs w:val="22"/>
              </w:rPr>
              <w:t>NOT</w:t>
            </w:r>
            <w:r w:rsidRPr="008C6A01">
              <w:rPr>
                <w:rFonts w:asciiTheme="majorHAnsi" w:hAnsiTheme="majorHAnsi" w:cstheme="majorHAnsi"/>
                <w:sz w:val="22"/>
                <w:szCs w:val="22"/>
              </w:rPr>
              <w:t xml:space="preserve"> recommended by NICE CG161, Standard 1.2.1.1 which states: “Do not use fall </w:t>
            </w:r>
            <w:hyperlink r:id="rId10" w:anchor="risk-prediction-tool" w:tgtFrame="_top" w:history="1">
              <w:r w:rsidRPr="008C6A01">
                <w:rPr>
                  <w:rStyle w:val="Hyperlink"/>
                  <w:rFonts w:asciiTheme="majorHAnsi" w:hAnsiTheme="majorHAnsi" w:cstheme="majorHAnsi"/>
                  <w:sz w:val="22"/>
                  <w:szCs w:val="22"/>
                </w:rPr>
                <w:t>risk screening (pred</w:t>
              </w:r>
              <w:r w:rsidRPr="008C6A01">
                <w:rPr>
                  <w:rStyle w:val="Hyperlink"/>
                  <w:rFonts w:asciiTheme="majorHAnsi" w:hAnsiTheme="majorHAnsi" w:cstheme="majorHAnsi"/>
                  <w:sz w:val="22"/>
                  <w:szCs w:val="22"/>
                </w:rPr>
                <w:t>i</w:t>
              </w:r>
              <w:r w:rsidRPr="008C6A01">
                <w:rPr>
                  <w:rStyle w:val="Hyperlink"/>
                  <w:rFonts w:asciiTheme="majorHAnsi" w:hAnsiTheme="majorHAnsi" w:cstheme="majorHAnsi"/>
                  <w:sz w:val="22"/>
                  <w:szCs w:val="22"/>
                </w:rPr>
                <w:t>ction) tools</w:t>
              </w:r>
            </w:hyperlink>
            <w:r w:rsidRPr="008C6A01">
              <w:rPr>
                <w:rFonts w:asciiTheme="majorHAnsi" w:hAnsiTheme="majorHAnsi" w:cstheme="majorHAnsi"/>
                <w:sz w:val="22"/>
                <w:szCs w:val="22"/>
              </w:rPr>
              <w:t xml:space="preserve"> to predict inpatients' risk of falling in hospital”. Regard all patients aged 65 years or older as being at risk of falling in hospital and manage their care according to recommendations 1.2.2.1 to 1.2.3.2 </w:t>
            </w:r>
          </w:p>
          <w:p w14:paraId="18BB9E4B"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color w:val="4A4A4A"/>
                <w:sz w:val="22"/>
                <w:szCs w:val="22"/>
              </w:rPr>
              <w:t xml:space="preserve"> </w:t>
            </w:r>
          </w:p>
          <w:p w14:paraId="70B470CB"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Some trusts/health boards have not yet withdrawn these tools. The audit wishes to find out whether some older patients do not receive a falls risk factor assessment or intervention because they have been screened as ‘low-risk’, contrary to NICE Guidance.</w:t>
            </w:r>
          </w:p>
        </w:tc>
        <w:tc>
          <w:tcPr>
            <w:tcW w:w="784" w:type="pct"/>
            <w:shd w:val="clear" w:color="auto" w:fill="auto"/>
            <w:vAlign w:val="center"/>
          </w:tcPr>
          <w:p w14:paraId="55581BDF" w14:textId="77777777" w:rsidR="00392D09" w:rsidRPr="008C6A01" w:rsidRDefault="00392D09" w:rsidP="00041D08">
            <w:pPr>
              <w:pStyle w:val="Default"/>
              <w:rPr>
                <w:rFonts w:asciiTheme="majorHAnsi" w:hAnsiTheme="majorHAnsi" w:cstheme="majorHAnsi"/>
                <w:sz w:val="22"/>
                <w:szCs w:val="22"/>
              </w:rPr>
            </w:pPr>
          </w:p>
        </w:tc>
      </w:tr>
      <w:tr w:rsidR="00392D09" w:rsidRPr="008C6A01" w14:paraId="0059AE20" w14:textId="77777777" w:rsidTr="00041D08">
        <w:trPr>
          <w:trHeight w:val="150"/>
        </w:trPr>
        <w:tc>
          <w:tcPr>
            <w:tcW w:w="252" w:type="pct"/>
            <w:shd w:val="clear" w:color="auto" w:fill="EAF1DD" w:themeFill="accent3" w:themeFillTint="33"/>
          </w:tcPr>
          <w:p w14:paraId="0FB13B85"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1.05</w:t>
            </w:r>
          </w:p>
        </w:tc>
        <w:tc>
          <w:tcPr>
            <w:tcW w:w="4748" w:type="pct"/>
            <w:gridSpan w:val="4"/>
            <w:shd w:val="clear" w:color="auto" w:fill="EAF1DD" w:themeFill="accent3" w:themeFillTint="33"/>
          </w:tcPr>
          <w:p w14:paraId="1D4522ED"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Do you have a system for assessing the extent of the gap between actual and reported falls?</w:t>
            </w:r>
          </w:p>
        </w:tc>
      </w:tr>
      <w:tr w:rsidR="00392D09" w:rsidRPr="008C6A01" w14:paraId="16040F01" w14:textId="77777777" w:rsidTr="00041D08">
        <w:trPr>
          <w:trHeight w:val="281"/>
        </w:trPr>
        <w:tc>
          <w:tcPr>
            <w:tcW w:w="252" w:type="pct"/>
            <w:vMerge w:val="restart"/>
          </w:tcPr>
          <w:p w14:paraId="0B79B4CE" w14:textId="77777777" w:rsidR="00392D09" w:rsidRPr="008C6A01" w:rsidRDefault="00392D09" w:rsidP="00041D08">
            <w:pPr>
              <w:pStyle w:val="Default"/>
              <w:rPr>
                <w:rFonts w:asciiTheme="majorHAnsi" w:hAnsiTheme="majorHAnsi" w:cstheme="majorHAnsi"/>
                <w:sz w:val="22"/>
                <w:szCs w:val="22"/>
              </w:rPr>
            </w:pPr>
          </w:p>
        </w:tc>
        <w:tc>
          <w:tcPr>
            <w:tcW w:w="878" w:type="pct"/>
          </w:tcPr>
          <w:p w14:paraId="5719F8A3"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Yes </w:t>
            </w:r>
          </w:p>
        </w:tc>
        <w:tc>
          <w:tcPr>
            <w:tcW w:w="3086" w:type="pct"/>
            <w:gridSpan w:val="2"/>
            <w:vMerge w:val="restart"/>
            <w:shd w:val="clear" w:color="auto" w:fill="auto"/>
            <w:vAlign w:val="center"/>
          </w:tcPr>
          <w:p w14:paraId="1A64571B" w14:textId="06EC8154"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An example is the FallSafe under-reporting template. </w:t>
            </w:r>
            <w:hyperlink r:id="rId11" w:history="1">
              <w:r w:rsidRPr="000B2142">
                <w:rPr>
                  <w:rStyle w:val="Hyperlink"/>
                  <w:rFonts w:asciiTheme="majorHAnsi" w:hAnsiTheme="majorHAnsi" w:cstheme="majorHAnsi"/>
                  <w:sz w:val="22"/>
                  <w:szCs w:val="22"/>
                </w:rPr>
                <w:t>Guidance is available</w:t>
              </w:r>
            </w:hyperlink>
            <w:r w:rsidRPr="008C6A01">
              <w:rPr>
                <w:rFonts w:asciiTheme="majorHAnsi" w:hAnsiTheme="majorHAnsi" w:cstheme="majorHAnsi"/>
                <w:sz w:val="22"/>
                <w:szCs w:val="22"/>
              </w:rPr>
              <w:t xml:space="preserve"> (p.24-27). </w:t>
            </w:r>
          </w:p>
          <w:p w14:paraId="369AA505" w14:textId="7A199518" w:rsidR="00392D09" w:rsidRPr="008C6A01" w:rsidRDefault="00392D09" w:rsidP="000B2142">
            <w:pPr>
              <w:rPr>
                <w:rFonts w:asciiTheme="majorHAnsi" w:hAnsiTheme="majorHAnsi" w:cstheme="majorHAnsi"/>
                <w:sz w:val="22"/>
                <w:szCs w:val="22"/>
              </w:rPr>
            </w:pPr>
          </w:p>
        </w:tc>
        <w:tc>
          <w:tcPr>
            <w:tcW w:w="784" w:type="pct"/>
            <w:vMerge w:val="restart"/>
            <w:shd w:val="clear" w:color="auto" w:fill="auto"/>
            <w:vAlign w:val="center"/>
          </w:tcPr>
          <w:p w14:paraId="65B96FD4" w14:textId="77777777" w:rsidR="00392D09" w:rsidRPr="008C6A01" w:rsidRDefault="00392D09" w:rsidP="00041D08">
            <w:pPr>
              <w:pStyle w:val="Default"/>
              <w:rPr>
                <w:rFonts w:asciiTheme="majorHAnsi" w:hAnsiTheme="majorHAnsi" w:cstheme="majorHAnsi"/>
                <w:sz w:val="22"/>
                <w:szCs w:val="22"/>
              </w:rPr>
            </w:pPr>
          </w:p>
        </w:tc>
      </w:tr>
      <w:tr w:rsidR="00392D09" w:rsidRPr="008C6A01" w14:paraId="25DD5B5C" w14:textId="77777777" w:rsidTr="00041D08">
        <w:trPr>
          <w:trHeight w:val="271"/>
        </w:trPr>
        <w:tc>
          <w:tcPr>
            <w:tcW w:w="252" w:type="pct"/>
            <w:vMerge/>
          </w:tcPr>
          <w:p w14:paraId="34C05DEC" w14:textId="77777777" w:rsidR="00392D09" w:rsidRPr="008C6A01" w:rsidRDefault="00392D09" w:rsidP="00041D08">
            <w:pPr>
              <w:pStyle w:val="Default"/>
              <w:rPr>
                <w:rFonts w:asciiTheme="majorHAnsi" w:hAnsiTheme="majorHAnsi" w:cstheme="majorHAnsi"/>
                <w:sz w:val="22"/>
                <w:szCs w:val="22"/>
              </w:rPr>
            </w:pPr>
          </w:p>
        </w:tc>
        <w:tc>
          <w:tcPr>
            <w:tcW w:w="878" w:type="pct"/>
          </w:tcPr>
          <w:p w14:paraId="52E0084A"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w:t>
            </w:r>
          </w:p>
        </w:tc>
        <w:tc>
          <w:tcPr>
            <w:tcW w:w="3086" w:type="pct"/>
            <w:gridSpan w:val="2"/>
            <w:vMerge/>
            <w:shd w:val="clear" w:color="auto" w:fill="auto"/>
            <w:vAlign w:val="center"/>
          </w:tcPr>
          <w:p w14:paraId="77AAEBC0" w14:textId="77777777" w:rsidR="00392D09" w:rsidRPr="008C6A01" w:rsidRDefault="00392D09" w:rsidP="00041D08">
            <w:pPr>
              <w:pStyle w:val="Default"/>
              <w:rPr>
                <w:rFonts w:asciiTheme="majorHAnsi" w:hAnsiTheme="majorHAnsi" w:cstheme="majorHAnsi"/>
                <w:sz w:val="22"/>
                <w:szCs w:val="22"/>
              </w:rPr>
            </w:pPr>
          </w:p>
        </w:tc>
        <w:tc>
          <w:tcPr>
            <w:tcW w:w="784" w:type="pct"/>
            <w:vMerge/>
            <w:shd w:val="clear" w:color="auto" w:fill="auto"/>
            <w:vAlign w:val="center"/>
          </w:tcPr>
          <w:p w14:paraId="73232207" w14:textId="77777777" w:rsidR="00392D09" w:rsidRPr="008C6A01" w:rsidRDefault="00392D09" w:rsidP="00041D08">
            <w:pPr>
              <w:pStyle w:val="Default"/>
              <w:rPr>
                <w:rFonts w:asciiTheme="majorHAnsi" w:hAnsiTheme="majorHAnsi" w:cstheme="majorHAnsi"/>
                <w:sz w:val="22"/>
                <w:szCs w:val="22"/>
              </w:rPr>
            </w:pPr>
          </w:p>
        </w:tc>
      </w:tr>
      <w:tr w:rsidR="00392D09" w:rsidRPr="008C6A01" w14:paraId="28294067" w14:textId="77777777" w:rsidTr="00041D08">
        <w:trPr>
          <w:trHeight w:val="150"/>
        </w:trPr>
        <w:tc>
          <w:tcPr>
            <w:tcW w:w="252" w:type="pct"/>
            <w:shd w:val="clear" w:color="auto" w:fill="EAF1DD" w:themeFill="accent3" w:themeFillTint="33"/>
          </w:tcPr>
          <w:p w14:paraId="380692CB"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1.06</w:t>
            </w:r>
          </w:p>
        </w:tc>
        <w:tc>
          <w:tcPr>
            <w:tcW w:w="4748" w:type="pct"/>
            <w:gridSpan w:val="4"/>
            <w:shd w:val="clear" w:color="auto" w:fill="EAF1DD" w:themeFill="accent3" w:themeFillTint="33"/>
          </w:tcPr>
          <w:p w14:paraId="6F3A3C53"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When reporting falls resulting in hip fracture, do you:</w:t>
            </w:r>
          </w:p>
        </w:tc>
      </w:tr>
      <w:tr w:rsidR="00392D09" w:rsidRPr="008C6A01" w14:paraId="7982D637" w14:textId="77777777" w:rsidTr="00041D08">
        <w:trPr>
          <w:trHeight w:val="150"/>
        </w:trPr>
        <w:tc>
          <w:tcPr>
            <w:tcW w:w="252" w:type="pct"/>
            <w:shd w:val="clear" w:color="auto" w:fill="EAF1DD" w:themeFill="accent3" w:themeFillTint="33"/>
          </w:tcPr>
          <w:p w14:paraId="519879D2" w14:textId="77777777" w:rsidR="00392D09" w:rsidRPr="008C6A01" w:rsidRDefault="00392D09" w:rsidP="00041D08">
            <w:pPr>
              <w:pStyle w:val="Default"/>
              <w:rPr>
                <w:rFonts w:asciiTheme="majorHAnsi" w:hAnsiTheme="majorHAnsi" w:cstheme="majorHAnsi"/>
                <w:sz w:val="22"/>
                <w:szCs w:val="22"/>
              </w:rPr>
            </w:pPr>
          </w:p>
        </w:tc>
        <w:tc>
          <w:tcPr>
            <w:tcW w:w="4748" w:type="pct"/>
            <w:gridSpan w:val="4"/>
            <w:shd w:val="clear" w:color="auto" w:fill="EAF1DD" w:themeFill="accent3" w:themeFillTint="33"/>
          </w:tcPr>
          <w:p w14:paraId="6186554A"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b/>
                <w:bCs/>
                <w:sz w:val="22"/>
                <w:szCs w:val="22"/>
              </w:rPr>
              <w:t>Select ONE option only for 1.06</w:t>
            </w:r>
          </w:p>
        </w:tc>
      </w:tr>
      <w:tr w:rsidR="00392D09" w:rsidRPr="008C6A01" w14:paraId="3687FDD2" w14:textId="77777777" w:rsidTr="00041D08">
        <w:trPr>
          <w:trHeight w:val="283"/>
        </w:trPr>
        <w:tc>
          <w:tcPr>
            <w:tcW w:w="252" w:type="pct"/>
            <w:vMerge w:val="restart"/>
          </w:tcPr>
          <w:p w14:paraId="2B60F01F" w14:textId="77777777" w:rsidR="00392D09" w:rsidRPr="008C6A01" w:rsidRDefault="00392D09" w:rsidP="00041D08">
            <w:pPr>
              <w:pStyle w:val="Default"/>
              <w:rPr>
                <w:rFonts w:asciiTheme="majorHAnsi" w:hAnsiTheme="majorHAnsi" w:cstheme="majorHAnsi"/>
                <w:sz w:val="22"/>
                <w:szCs w:val="22"/>
              </w:rPr>
            </w:pPr>
          </w:p>
        </w:tc>
        <w:tc>
          <w:tcPr>
            <w:tcW w:w="1611" w:type="pct"/>
            <w:gridSpan w:val="2"/>
          </w:tcPr>
          <w:p w14:paraId="40E89DB8"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Report all as severe harm</w:t>
            </w:r>
          </w:p>
        </w:tc>
        <w:tc>
          <w:tcPr>
            <w:tcW w:w="2353" w:type="pct"/>
            <w:vMerge w:val="restart"/>
            <w:shd w:val="clear" w:color="auto" w:fill="auto"/>
            <w:vAlign w:val="center"/>
          </w:tcPr>
          <w:p w14:paraId="36F7681F" w14:textId="77777777" w:rsidR="00392D09" w:rsidRPr="008C6A01" w:rsidRDefault="00392D09" w:rsidP="00041D08">
            <w:pPr>
              <w:pStyle w:val="Default"/>
              <w:rPr>
                <w:rFonts w:asciiTheme="majorHAnsi" w:hAnsiTheme="majorHAnsi" w:cstheme="majorHAnsi"/>
                <w:sz w:val="22"/>
                <w:szCs w:val="22"/>
              </w:rPr>
            </w:pPr>
          </w:p>
          <w:p w14:paraId="4C6243A7"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Severe harm is defined as ‘Any unexpected or unintended incident that appears to have resulted in permanent harm to one or more persons’. </w:t>
            </w:r>
          </w:p>
          <w:p w14:paraId="70CA4810" w14:textId="77777777" w:rsidR="00392D09" w:rsidRPr="008C6A01" w:rsidRDefault="00392D09" w:rsidP="00041D08">
            <w:pPr>
              <w:pStyle w:val="Default"/>
              <w:rPr>
                <w:rFonts w:asciiTheme="majorHAnsi" w:hAnsiTheme="majorHAnsi" w:cstheme="majorHAnsi"/>
                <w:strike/>
                <w:sz w:val="22"/>
                <w:szCs w:val="22"/>
              </w:rPr>
            </w:pPr>
          </w:p>
        </w:tc>
        <w:tc>
          <w:tcPr>
            <w:tcW w:w="784" w:type="pct"/>
            <w:vMerge w:val="restart"/>
            <w:shd w:val="clear" w:color="auto" w:fill="auto"/>
            <w:vAlign w:val="center"/>
          </w:tcPr>
          <w:p w14:paraId="1B3B8B52" w14:textId="6FB254BA" w:rsidR="006C765B" w:rsidRPr="008C6A01" w:rsidRDefault="006C765B" w:rsidP="006C765B">
            <w:pPr>
              <w:pStyle w:val="Default"/>
              <w:rPr>
                <w:rFonts w:asciiTheme="majorHAnsi" w:hAnsiTheme="majorHAnsi" w:cstheme="majorHAnsi"/>
                <w:sz w:val="22"/>
                <w:szCs w:val="22"/>
              </w:rPr>
            </w:pPr>
            <w:hyperlink r:id="rId12" w:history="1">
              <w:r w:rsidR="00392D09" w:rsidRPr="006C765B">
                <w:rPr>
                  <w:rStyle w:val="Hyperlink"/>
                  <w:rFonts w:asciiTheme="majorHAnsi" w:hAnsiTheme="majorHAnsi" w:cstheme="majorHAnsi"/>
                  <w:sz w:val="22"/>
                  <w:szCs w:val="22"/>
                </w:rPr>
                <w:t>NRLS guidance</w:t>
              </w:r>
            </w:hyperlink>
            <w:r w:rsidR="00392D09" w:rsidRPr="008C6A01">
              <w:rPr>
                <w:rFonts w:asciiTheme="majorHAnsi" w:hAnsiTheme="majorHAnsi" w:cstheme="majorHAnsi"/>
                <w:sz w:val="22"/>
                <w:szCs w:val="22"/>
              </w:rPr>
              <w:t xml:space="preserve"> </w:t>
            </w:r>
          </w:p>
          <w:p w14:paraId="565C85DB" w14:textId="42EC03CC" w:rsidR="00392D09" w:rsidRPr="008C6A01" w:rsidRDefault="00392D09" w:rsidP="00041D08">
            <w:pPr>
              <w:pStyle w:val="Default"/>
              <w:rPr>
                <w:rFonts w:asciiTheme="majorHAnsi" w:hAnsiTheme="majorHAnsi" w:cstheme="majorHAnsi"/>
                <w:sz w:val="22"/>
                <w:szCs w:val="22"/>
              </w:rPr>
            </w:pPr>
          </w:p>
        </w:tc>
      </w:tr>
      <w:tr w:rsidR="00392D09" w:rsidRPr="008C6A01" w14:paraId="09867EA9" w14:textId="77777777" w:rsidTr="00041D08">
        <w:trPr>
          <w:trHeight w:val="542"/>
        </w:trPr>
        <w:tc>
          <w:tcPr>
            <w:tcW w:w="252" w:type="pct"/>
            <w:vMerge/>
          </w:tcPr>
          <w:p w14:paraId="1A214446" w14:textId="77777777" w:rsidR="00392D09" w:rsidRPr="008C6A01" w:rsidRDefault="00392D09" w:rsidP="00041D08">
            <w:pPr>
              <w:pStyle w:val="Default"/>
              <w:rPr>
                <w:rFonts w:asciiTheme="majorHAnsi" w:hAnsiTheme="majorHAnsi" w:cstheme="majorHAnsi"/>
                <w:sz w:val="22"/>
                <w:szCs w:val="22"/>
              </w:rPr>
            </w:pPr>
          </w:p>
        </w:tc>
        <w:tc>
          <w:tcPr>
            <w:tcW w:w="1611" w:type="pct"/>
            <w:gridSpan w:val="2"/>
          </w:tcPr>
          <w:p w14:paraId="0944E2E3"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Report as another degree of harm depending on the circumstances of the fall</w:t>
            </w:r>
          </w:p>
        </w:tc>
        <w:tc>
          <w:tcPr>
            <w:tcW w:w="2353" w:type="pct"/>
            <w:vMerge/>
            <w:shd w:val="clear" w:color="auto" w:fill="auto"/>
            <w:vAlign w:val="center"/>
          </w:tcPr>
          <w:p w14:paraId="32C0CD72" w14:textId="77777777" w:rsidR="00392D09" w:rsidRPr="008C6A01" w:rsidRDefault="00392D09" w:rsidP="00041D08">
            <w:pPr>
              <w:pStyle w:val="Default"/>
              <w:rPr>
                <w:rFonts w:asciiTheme="majorHAnsi" w:hAnsiTheme="majorHAnsi" w:cstheme="majorHAnsi"/>
                <w:sz w:val="22"/>
                <w:szCs w:val="22"/>
              </w:rPr>
            </w:pPr>
          </w:p>
        </w:tc>
        <w:tc>
          <w:tcPr>
            <w:tcW w:w="784" w:type="pct"/>
            <w:vMerge/>
            <w:shd w:val="clear" w:color="auto" w:fill="auto"/>
            <w:vAlign w:val="center"/>
          </w:tcPr>
          <w:p w14:paraId="299663FC" w14:textId="77777777" w:rsidR="00392D09" w:rsidRPr="008C6A01" w:rsidRDefault="00392D09" w:rsidP="00041D08">
            <w:pPr>
              <w:pStyle w:val="Default"/>
              <w:rPr>
                <w:rFonts w:asciiTheme="majorHAnsi" w:hAnsiTheme="majorHAnsi" w:cstheme="majorHAnsi"/>
                <w:sz w:val="22"/>
                <w:szCs w:val="22"/>
              </w:rPr>
            </w:pPr>
          </w:p>
        </w:tc>
      </w:tr>
      <w:tr w:rsidR="00392D09" w:rsidRPr="008C6A01" w14:paraId="5EE19EBB" w14:textId="77777777" w:rsidTr="00041D08">
        <w:trPr>
          <w:trHeight w:val="267"/>
        </w:trPr>
        <w:tc>
          <w:tcPr>
            <w:tcW w:w="252" w:type="pct"/>
            <w:shd w:val="clear" w:color="auto" w:fill="EAF1DD" w:themeFill="accent3" w:themeFillTint="33"/>
          </w:tcPr>
          <w:p w14:paraId="07B5D125"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1.07</w:t>
            </w:r>
          </w:p>
        </w:tc>
        <w:tc>
          <w:tcPr>
            <w:tcW w:w="4748" w:type="pct"/>
            <w:gridSpan w:val="4"/>
            <w:shd w:val="clear" w:color="auto" w:fill="EAF1DD" w:themeFill="accent3" w:themeFillTint="33"/>
          </w:tcPr>
          <w:p w14:paraId="6525314F"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sz w:val="22"/>
                <w:szCs w:val="22"/>
              </w:rPr>
              <w:t>Has your trust/health board carried out an audit of the clinical appropriateness of bedrail use for individual patients within the past 12 months?</w:t>
            </w:r>
          </w:p>
        </w:tc>
      </w:tr>
      <w:tr w:rsidR="00392D09" w:rsidRPr="008C6A01" w14:paraId="00754920" w14:textId="77777777" w:rsidTr="00041D08">
        <w:trPr>
          <w:trHeight w:val="120"/>
        </w:trPr>
        <w:tc>
          <w:tcPr>
            <w:tcW w:w="252" w:type="pct"/>
            <w:shd w:val="clear" w:color="auto" w:fill="EAF1DD" w:themeFill="accent3" w:themeFillTint="33"/>
          </w:tcPr>
          <w:p w14:paraId="10934F84" w14:textId="77777777" w:rsidR="00392D09" w:rsidRPr="008C6A01" w:rsidRDefault="00392D09" w:rsidP="00041D08">
            <w:pPr>
              <w:pStyle w:val="Default"/>
              <w:rPr>
                <w:rFonts w:asciiTheme="majorHAnsi" w:hAnsiTheme="majorHAnsi" w:cstheme="majorHAnsi"/>
                <w:b/>
                <w:bCs/>
                <w:sz w:val="22"/>
                <w:szCs w:val="22"/>
              </w:rPr>
            </w:pPr>
          </w:p>
        </w:tc>
        <w:tc>
          <w:tcPr>
            <w:tcW w:w="4748" w:type="pct"/>
            <w:gridSpan w:val="4"/>
            <w:shd w:val="clear" w:color="auto" w:fill="EAF1DD" w:themeFill="accent3" w:themeFillTint="33"/>
          </w:tcPr>
          <w:p w14:paraId="7E5E3DC9"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Select ONE option only for 1.07</w:t>
            </w:r>
          </w:p>
        </w:tc>
      </w:tr>
      <w:tr w:rsidR="00392D09" w:rsidRPr="008C6A01" w14:paraId="66C9F3E9" w14:textId="77777777" w:rsidTr="00041D08">
        <w:trPr>
          <w:trHeight w:val="1074"/>
        </w:trPr>
        <w:tc>
          <w:tcPr>
            <w:tcW w:w="252" w:type="pct"/>
          </w:tcPr>
          <w:p w14:paraId="2E8302E7" w14:textId="77777777" w:rsidR="00392D09" w:rsidRPr="008C6A01" w:rsidRDefault="00392D09" w:rsidP="00041D08">
            <w:pPr>
              <w:pStyle w:val="Default"/>
              <w:rPr>
                <w:rFonts w:asciiTheme="majorHAnsi" w:hAnsiTheme="majorHAnsi" w:cstheme="majorHAnsi"/>
                <w:sz w:val="22"/>
                <w:szCs w:val="22"/>
              </w:rPr>
            </w:pPr>
          </w:p>
        </w:tc>
        <w:tc>
          <w:tcPr>
            <w:tcW w:w="1611" w:type="pct"/>
            <w:gridSpan w:val="2"/>
            <w:vAlign w:val="center"/>
          </w:tcPr>
          <w:p w14:paraId="73132D2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proofErr w:type="gramStart"/>
            <w:r w:rsidRPr="008C6A01">
              <w:rPr>
                <w:rFonts w:asciiTheme="majorHAnsi" w:hAnsiTheme="majorHAnsi" w:cstheme="majorHAnsi"/>
                <w:sz w:val="22"/>
                <w:szCs w:val="22"/>
              </w:rPr>
              <w:t>Yes</w:t>
            </w:r>
            <w:proofErr w:type="gramEnd"/>
            <w:r w:rsidRPr="008C6A01">
              <w:rPr>
                <w:rFonts w:asciiTheme="majorHAnsi" w:hAnsiTheme="majorHAnsi" w:cstheme="majorHAnsi"/>
                <w:sz w:val="22"/>
                <w:szCs w:val="22"/>
              </w:rPr>
              <w:t xml:space="preserve"> we have carried out an audit </w:t>
            </w:r>
          </w:p>
          <w:p w14:paraId="41B9648A"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We use bedrails but have not carried out an audit</w:t>
            </w:r>
          </w:p>
          <w:p w14:paraId="0052D921"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We do not use bed rails at all </w:t>
            </w:r>
          </w:p>
          <w:p w14:paraId="0560760C" w14:textId="77777777" w:rsidR="00392D09" w:rsidRPr="008C6A01" w:rsidRDefault="00392D09" w:rsidP="00041D08">
            <w:pPr>
              <w:pStyle w:val="Default"/>
              <w:rPr>
                <w:rFonts w:asciiTheme="majorHAnsi" w:hAnsiTheme="majorHAnsi" w:cstheme="majorHAnsi"/>
                <w:sz w:val="22"/>
                <w:szCs w:val="22"/>
              </w:rPr>
            </w:pPr>
          </w:p>
        </w:tc>
        <w:tc>
          <w:tcPr>
            <w:tcW w:w="2353" w:type="pct"/>
            <w:shd w:val="clear" w:color="auto" w:fill="auto"/>
            <w:vAlign w:val="center"/>
          </w:tcPr>
          <w:p w14:paraId="609D6088" w14:textId="77777777" w:rsidR="00392D09" w:rsidRPr="008C6A01" w:rsidRDefault="00392D09" w:rsidP="00041D08">
            <w:pPr>
              <w:pStyle w:val="Default"/>
              <w:rPr>
                <w:rFonts w:asciiTheme="majorHAnsi" w:hAnsiTheme="majorHAnsi" w:cstheme="majorHAnsi"/>
                <w:sz w:val="22"/>
                <w:szCs w:val="22"/>
              </w:rPr>
            </w:pPr>
          </w:p>
        </w:tc>
        <w:tc>
          <w:tcPr>
            <w:tcW w:w="784" w:type="pct"/>
            <w:shd w:val="clear" w:color="auto" w:fill="auto"/>
            <w:vAlign w:val="center"/>
          </w:tcPr>
          <w:p w14:paraId="108D3622" w14:textId="77777777" w:rsidR="00392D09" w:rsidRPr="008C6A01" w:rsidRDefault="00392D09" w:rsidP="00041D08">
            <w:pPr>
              <w:pStyle w:val="Default"/>
              <w:rPr>
                <w:rFonts w:asciiTheme="majorHAnsi" w:hAnsiTheme="majorHAnsi" w:cstheme="majorHAnsi"/>
                <w:sz w:val="22"/>
                <w:szCs w:val="22"/>
              </w:rPr>
            </w:pPr>
            <w:hyperlink r:id="rId13" w:history="1">
              <w:r w:rsidRPr="008C6A01">
                <w:rPr>
                  <w:rStyle w:val="Hyperlink"/>
                  <w:rFonts w:asciiTheme="majorHAnsi" w:hAnsiTheme="majorHAnsi" w:cstheme="majorHAnsi"/>
                  <w:sz w:val="22"/>
                  <w:szCs w:val="22"/>
                </w:rPr>
                <w:t>MHRA safe use of Bed Rails.</w:t>
              </w:r>
            </w:hyperlink>
          </w:p>
          <w:p w14:paraId="14627931" w14:textId="77777777" w:rsidR="00392D09" w:rsidRPr="008C6A01" w:rsidRDefault="00392D09" w:rsidP="00041D08">
            <w:pPr>
              <w:pStyle w:val="Default"/>
              <w:rPr>
                <w:rFonts w:asciiTheme="majorHAnsi" w:hAnsiTheme="majorHAnsi" w:cstheme="majorHAnsi"/>
                <w:sz w:val="22"/>
                <w:szCs w:val="22"/>
              </w:rPr>
            </w:pPr>
          </w:p>
          <w:p w14:paraId="20D0012E" w14:textId="77777777" w:rsidR="00392D09" w:rsidRPr="008C6A01" w:rsidRDefault="00392D09" w:rsidP="00041D08">
            <w:pPr>
              <w:pStyle w:val="Default"/>
              <w:rPr>
                <w:rFonts w:asciiTheme="majorHAnsi" w:hAnsiTheme="majorHAnsi" w:cstheme="majorHAnsi"/>
                <w:sz w:val="22"/>
                <w:szCs w:val="22"/>
              </w:rPr>
            </w:pPr>
          </w:p>
        </w:tc>
      </w:tr>
      <w:tr w:rsidR="00392D09" w:rsidRPr="008C6A01" w14:paraId="3E2B3217" w14:textId="77777777" w:rsidTr="00041D08">
        <w:trPr>
          <w:trHeight w:val="335"/>
        </w:trPr>
        <w:tc>
          <w:tcPr>
            <w:tcW w:w="252" w:type="pct"/>
            <w:shd w:val="clear" w:color="auto" w:fill="EAF1DD" w:themeFill="accent3" w:themeFillTint="33"/>
          </w:tcPr>
          <w:p w14:paraId="6C9F264E"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1.08</w:t>
            </w:r>
          </w:p>
        </w:tc>
        <w:tc>
          <w:tcPr>
            <w:tcW w:w="4748" w:type="pct"/>
            <w:gridSpan w:val="4"/>
            <w:shd w:val="clear" w:color="auto" w:fill="EAF1DD" w:themeFill="accent3" w:themeFillTint="33"/>
            <w:vAlign w:val="center"/>
          </w:tcPr>
          <w:p w14:paraId="308D776C" w14:textId="10152A83"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Does your trust</w:t>
            </w:r>
            <w:r w:rsidR="00E86569">
              <w:rPr>
                <w:rFonts w:asciiTheme="majorHAnsi" w:hAnsiTheme="majorHAnsi" w:cstheme="majorHAnsi"/>
                <w:b/>
                <w:sz w:val="22"/>
                <w:szCs w:val="22"/>
              </w:rPr>
              <w:t>/</w:t>
            </w:r>
            <w:r w:rsidRPr="008C6A01">
              <w:rPr>
                <w:rFonts w:asciiTheme="majorHAnsi" w:hAnsiTheme="majorHAnsi" w:cstheme="majorHAnsi"/>
                <w:b/>
                <w:sz w:val="22"/>
                <w:szCs w:val="22"/>
              </w:rPr>
              <w:t>health board have flat lifting equipment for safe manual handling available on all sites?</w:t>
            </w:r>
          </w:p>
        </w:tc>
      </w:tr>
      <w:tr w:rsidR="00392D09" w:rsidRPr="008C6A01" w14:paraId="51AB27DB" w14:textId="77777777" w:rsidTr="00041D08">
        <w:trPr>
          <w:trHeight w:val="553"/>
        </w:trPr>
        <w:tc>
          <w:tcPr>
            <w:tcW w:w="252" w:type="pct"/>
          </w:tcPr>
          <w:p w14:paraId="1A2D7D9D" w14:textId="77777777" w:rsidR="00392D09" w:rsidRPr="008C6A01" w:rsidRDefault="00392D09" w:rsidP="00041D08">
            <w:pPr>
              <w:pStyle w:val="Default"/>
              <w:rPr>
                <w:rFonts w:asciiTheme="majorHAnsi" w:hAnsiTheme="majorHAnsi" w:cstheme="majorHAnsi"/>
                <w:sz w:val="22"/>
                <w:szCs w:val="22"/>
              </w:rPr>
            </w:pPr>
          </w:p>
        </w:tc>
        <w:tc>
          <w:tcPr>
            <w:tcW w:w="1611" w:type="pct"/>
            <w:gridSpan w:val="2"/>
            <w:vAlign w:val="center"/>
          </w:tcPr>
          <w:p w14:paraId="5E38C108"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w:t>
            </w:r>
          </w:p>
          <w:p w14:paraId="4252374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w:t>
            </w:r>
          </w:p>
        </w:tc>
        <w:tc>
          <w:tcPr>
            <w:tcW w:w="2353" w:type="pct"/>
            <w:shd w:val="clear" w:color="auto" w:fill="auto"/>
            <w:vAlign w:val="center"/>
          </w:tcPr>
          <w:p w14:paraId="67209EA6" w14:textId="77777777" w:rsidR="00392D09" w:rsidRPr="008C6A01" w:rsidRDefault="00392D09" w:rsidP="00041D08">
            <w:pPr>
              <w:pStyle w:val="Default"/>
              <w:rPr>
                <w:rFonts w:asciiTheme="majorHAnsi" w:hAnsiTheme="majorHAnsi" w:cstheme="majorHAnsi"/>
                <w:color w:val="FF0000"/>
                <w:sz w:val="22"/>
                <w:szCs w:val="22"/>
              </w:rPr>
            </w:pPr>
            <w:r w:rsidRPr="008C6A01">
              <w:rPr>
                <w:rFonts w:asciiTheme="majorHAnsi" w:hAnsiTheme="majorHAnsi" w:cstheme="majorHAnsi"/>
                <w:sz w:val="22"/>
                <w:szCs w:val="22"/>
              </w:rPr>
              <w:t xml:space="preserve">Flat lifting equipment </w:t>
            </w:r>
            <w:r w:rsidRPr="008C6A01">
              <w:rPr>
                <w:rFonts w:asciiTheme="majorHAnsi" w:hAnsiTheme="majorHAnsi" w:cstheme="majorHAnsi"/>
                <w:color w:val="auto"/>
                <w:sz w:val="22"/>
                <w:szCs w:val="22"/>
                <w:shd w:val="clear" w:color="auto" w:fill="FFFFFF"/>
              </w:rPr>
              <w:t xml:space="preserve">allows staff to raise the patient in the supine position and transfer to bed or trolley safely and comfortably. </w:t>
            </w:r>
          </w:p>
          <w:p w14:paraId="6973350C" w14:textId="77777777" w:rsidR="00392D09" w:rsidRPr="008C6A01" w:rsidRDefault="00392D09" w:rsidP="00041D08">
            <w:pPr>
              <w:pStyle w:val="Default"/>
              <w:rPr>
                <w:rFonts w:asciiTheme="majorHAnsi" w:hAnsiTheme="majorHAnsi" w:cstheme="majorHAnsi"/>
                <w:sz w:val="22"/>
                <w:szCs w:val="22"/>
              </w:rPr>
            </w:pPr>
          </w:p>
          <w:p w14:paraId="03C6F909" w14:textId="77777777" w:rsidR="00392D09" w:rsidRPr="008C6A01" w:rsidRDefault="00392D09" w:rsidP="00041D08">
            <w:pPr>
              <w:pStyle w:val="Default"/>
              <w:rPr>
                <w:rFonts w:asciiTheme="majorHAnsi" w:hAnsiTheme="majorHAnsi" w:cstheme="majorHAnsi"/>
                <w:sz w:val="22"/>
                <w:szCs w:val="22"/>
              </w:rPr>
            </w:pPr>
          </w:p>
          <w:p w14:paraId="034C826C" w14:textId="77777777" w:rsidR="00392D09" w:rsidRPr="008C6A01" w:rsidRDefault="00392D09" w:rsidP="00041D08">
            <w:pPr>
              <w:pStyle w:val="Default"/>
              <w:rPr>
                <w:rFonts w:asciiTheme="majorHAnsi" w:hAnsiTheme="majorHAnsi" w:cstheme="majorHAnsi"/>
                <w:sz w:val="22"/>
                <w:szCs w:val="22"/>
              </w:rPr>
            </w:pPr>
          </w:p>
        </w:tc>
        <w:tc>
          <w:tcPr>
            <w:tcW w:w="784" w:type="pct"/>
            <w:shd w:val="clear" w:color="auto" w:fill="auto"/>
            <w:vAlign w:val="center"/>
          </w:tcPr>
          <w:p w14:paraId="29342CE5" w14:textId="15BF3E74" w:rsidR="00392D09" w:rsidRPr="008C6A01" w:rsidRDefault="006C765B" w:rsidP="00041D08">
            <w:pPr>
              <w:pStyle w:val="Default"/>
              <w:rPr>
                <w:rFonts w:asciiTheme="majorHAnsi" w:hAnsiTheme="majorHAnsi" w:cstheme="majorHAnsi"/>
                <w:sz w:val="22"/>
                <w:szCs w:val="22"/>
              </w:rPr>
            </w:pPr>
            <w:hyperlink r:id="rId14" w:history="1">
              <w:r w:rsidRPr="006C765B">
                <w:rPr>
                  <w:rStyle w:val="Hyperlink"/>
                  <w:rFonts w:asciiTheme="majorHAnsi" w:hAnsiTheme="majorHAnsi" w:cstheme="majorHAnsi"/>
                  <w:sz w:val="22"/>
                  <w:szCs w:val="22"/>
                </w:rPr>
                <w:t>Guidance</w:t>
              </w:r>
            </w:hyperlink>
          </w:p>
        </w:tc>
      </w:tr>
      <w:tr w:rsidR="00392D09" w:rsidRPr="008C6A01" w14:paraId="1353AD6C" w14:textId="77777777" w:rsidTr="00041D08">
        <w:trPr>
          <w:trHeight w:val="335"/>
        </w:trPr>
        <w:tc>
          <w:tcPr>
            <w:tcW w:w="252" w:type="pct"/>
            <w:shd w:val="clear" w:color="auto" w:fill="EAF1DD" w:themeFill="accent3" w:themeFillTint="33"/>
          </w:tcPr>
          <w:p w14:paraId="2E24E529"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1.09</w:t>
            </w:r>
          </w:p>
        </w:tc>
        <w:tc>
          <w:tcPr>
            <w:tcW w:w="4748" w:type="pct"/>
            <w:gridSpan w:val="4"/>
            <w:shd w:val="clear" w:color="auto" w:fill="EAF1DD" w:themeFill="accent3" w:themeFillTint="33"/>
            <w:vAlign w:val="center"/>
          </w:tcPr>
          <w:p w14:paraId="58781F40" w14:textId="7564F1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Does your trust</w:t>
            </w:r>
            <w:r w:rsidR="00E86569">
              <w:rPr>
                <w:rFonts w:asciiTheme="majorHAnsi" w:hAnsiTheme="majorHAnsi" w:cstheme="majorHAnsi"/>
                <w:b/>
                <w:sz w:val="22"/>
                <w:szCs w:val="22"/>
              </w:rPr>
              <w:t>/</w:t>
            </w:r>
            <w:r w:rsidRPr="008C6A01">
              <w:rPr>
                <w:rFonts w:asciiTheme="majorHAnsi" w:hAnsiTheme="majorHAnsi" w:cstheme="majorHAnsi"/>
                <w:b/>
                <w:sz w:val="22"/>
                <w:szCs w:val="22"/>
              </w:rPr>
              <w:t>health board provide patients and relatives with access to written information about fall prevention?</w:t>
            </w:r>
          </w:p>
        </w:tc>
      </w:tr>
      <w:tr w:rsidR="00392D09" w:rsidRPr="008C6A01" w14:paraId="42FDA1CA" w14:textId="77777777" w:rsidTr="00041D08">
        <w:trPr>
          <w:trHeight w:val="553"/>
        </w:trPr>
        <w:tc>
          <w:tcPr>
            <w:tcW w:w="252" w:type="pct"/>
          </w:tcPr>
          <w:p w14:paraId="0C30D38A" w14:textId="77777777" w:rsidR="00392D09" w:rsidRPr="008C6A01" w:rsidRDefault="00392D09" w:rsidP="00041D08">
            <w:pPr>
              <w:pStyle w:val="Default"/>
              <w:rPr>
                <w:rFonts w:asciiTheme="majorHAnsi" w:hAnsiTheme="majorHAnsi" w:cstheme="majorHAnsi"/>
                <w:sz w:val="22"/>
                <w:szCs w:val="22"/>
              </w:rPr>
            </w:pPr>
          </w:p>
        </w:tc>
        <w:tc>
          <w:tcPr>
            <w:tcW w:w="1611" w:type="pct"/>
            <w:gridSpan w:val="2"/>
            <w:vAlign w:val="center"/>
          </w:tcPr>
          <w:p w14:paraId="48301DAA"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w:t>
            </w:r>
          </w:p>
          <w:p w14:paraId="78EED600"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w:t>
            </w:r>
          </w:p>
          <w:p w14:paraId="7D94B6A2"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If you answer yes go to 1.10</w:t>
            </w:r>
          </w:p>
        </w:tc>
        <w:tc>
          <w:tcPr>
            <w:tcW w:w="2353" w:type="pct"/>
            <w:shd w:val="clear" w:color="auto" w:fill="auto"/>
            <w:vAlign w:val="center"/>
          </w:tcPr>
          <w:p w14:paraId="4D2F4FC6"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For the purpose of this question, written information </w:t>
            </w:r>
            <w:proofErr w:type="gramStart"/>
            <w:r w:rsidRPr="008C6A01">
              <w:rPr>
                <w:rFonts w:asciiTheme="majorHAnsi" w:hAnsiTheme="majorHAnsi" w:cstheme="majorHAnsi"/>
                <w:sz w:val="22"/>
                <w:szCs w:val="22"/>
              </w:rPr>
              <w:t>is considered to be</w:t>
            </w:r>
            <w:proofErr w:type="gramEnd"/>
            <w:r w:rsidRPr="008C6A01">
              <w:rPr>
                <w:rFonts w:asciiTheme="majorHAnsi" w:hAnsiTheme="majorHAnsi" w:cstheme="majorHAnsi"/>
                <w:sz w:val="22"/>
                <w:szCs w:val="22"/>
              </w:rPr>
              <w:t xml:space="preserve"> a leaflet or booklet that provides advice and information on inpatient falls aimed at patients and/or relatives. This ma</w:t>
            </w:r>
            <w:bookmarkStart w:id="1" w:name="_GoBack"/>
            <w:bookmarkEnd w:id="1"/>
            <w:r w:rsidRPr="008C6A01">
              <w:rPr>
                <w:rFonts w:asciiTheme="majorHAnsi" w:hAnsiTheme="majorHAnsi" w:cstheme="majorHAnsi"/>
                <w:sz w:val="22"/>
                <w:szCs w:val="22"/>
              </w:rPr>
              <w:t xml:space="preserve">y be a trust / health board specific document or the </w:t>
            </w:r>
            <w:hyperlink r:id="rId15" w:history="1">
              <w:r w:rsidRPr="008C6A01">
                <w:rPr>
                  <w:rStyle w:val="Hyperlink"/>
                  <w:rFonts w:asciiTheme="majorHAnsi" w:hAnsiTheme="majorHAnsi" w:cstheme="majorHAnsi"/>
                  <w:sz w:val="22"/>
                  <w:szCs w:val="22"/>
                </w:rPr>
                <w:t>RCP leaflet</w:t>
              </w:r>
            </w:hyperlink>
            <w:r w:rsidRPr="008C6A01">
              <w:rPr>
                <w:rFonts w:asciiTheme="majorHAnsi" w:hAnsiTheme="majorHAnsi" w:cstheme="majorHAnsi"/>
                <w:sz w:val="22"/>
                <w:szCs w:val="22"/>
              </w:rPr>
              <w:t>.</w:t>
            </w:r>
          </w:p>
        </w:tc>
        <w:tc>
          <w:tcPr>
            <w:tcW w:w="784" w:type="pct"/>
            <w:shd w:val="clear" w:color="auto" w:fill="auto"/>
            <w:vAlign w:val="center"/>
          </w:tcPr>
          <w:p w14:paraId="2B144090" w14:textId="77777777" w:rsidR="00392D09" w:rsidRPr="008C6A01" w:rsidRDefault="00392D09" w:rsidP="00041D08">
            <w:pPr>
              <w:pStyle w:val="Default"/>
              <w:rPr>
                <w:rFonts w:asciiTheme="majorHAnsi" w:hAnsiTheme="majorHAnsi" w:cstheme="majorHAnsi"/>
                <w:sz w:val="22"/>
                <w:szCs w:val="22"/>
              </w:rPr>
            </w:pPr>
          </w:p>
        </w:tc>
      </w:tr>
      <w:tr w:rsidR="00392D09" w:rsidRPr="008C6A01" w14:paraId="1D365DA8" w14:textId="77777777" w:rsidTr="00041D08">
        <w:trPr>
          <w:trHeight w:val="553"/>
        </w:trPr>
        <w:tc>
          <w:tcPr>
            <w:tcW w:w="252" w:type="pct"/>
            <w:shd w:val="clear" w:color="auto" w:fill="EAF1DD" w:themeFill="accent3" w:themeFillTint="33"/>
          </w:tcPr>
          <w:p w14:paraId="1734952E"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1.10</w:t>
            </w:r>
          </w:p>
        </w:tc>
        <w:tc>
          <w:tcPr>
            <w:tcW w:w="4748" w:type="pct"/>
            <w:gridSpan w:val="4"/>
            <w:shd w:val="clear" w:color="auto" w:fill="EAF1DD" w:themeFill="accent3" w:themeFillTint="33"/>
            <w:vAlign w:val="center"/>
          </w:tcPr>
          <w:p w14:paraId="574BD489"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Is the written information readily available to patients and relatives?</w:t>
            </w:r>
          </w:p>
          <w:p w14:paraId="132568E9"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 xml:space="preserve">Perform a “spot check” of wards to ascertain access to written information. Visit a randomly selected 25% of wards in your trust / health board. Written information in an easily accessible display stand or provided directly to patients are considered “readily available”.  </w:t>
            </w:r>
          </w:p>
        </w:tc>
      </w:tr>
      <w:tr w:rsidR="00392D09" w:rsidRPr="008C6A01" w14:paraId="3430B6C4" w14:textId="77777777" w:rsidTr="00041D08">
        <w:trPr>
          <w:trHeight w:val="553"/>
        </w:trPr>
        <w:tc>
          <w:tcPr>
            <w:tcW w:w="252" w:type="pct"/>
          </w:tcPr>
          <w:p w14:paraId="49B3B38C" w14:textId="77777777" w:rsidR="00392D09" w:rsidRPr="008C6A01" w:rsidRDefault="00392D09" w:rsidP="00041D08">
            <w:pPr>
              <w:pStyle w:val="Default"/>
              <w:rPr>
                <w:rFonts w:asciiTheme="majorHAnsi" w:hAnsiTheme="majorHAnsi" w:cstheme="majorHAnsi"/>
                <w:sz w:val="22"/>
                <w:szCs w:val="22"/>
              </w:rPr>
            </w:pPr>
          </w:p>
        </w:tc>
        <w:tc>
          <w:tcPr>
            <w:tcW w:w="1611" w:type="pct"/>
            <w:gridSpan w:val="2"/>
            <w:vAlign w:val="center"/>
          </w:tcPr>
          <w:p w14:paraId="0DFBE092"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 – in all wards reviewed</w:t>
            </w:r>
          </w:p>
          <w:p w14:paraId="12E30B4C"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 – in more than half of the wards reviewed</w:t>
            </w:r>
          </w:p>
          <w:p w14:paraId="2B351650"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 – in less than half of the wards reviewed</w:t>
            </w:r>
          </w:p>
          <w:p w14:paraId="2EA5BB47"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lastRenderedPageBreak/>
              <w:t>Not readily available in any wards reviewed</w:t>
            </w:r>
          </w:p>
        </w:tc>
        <w:tc>
          <w:tcPr>
            <w:tcW w:w="2353" w:type="pct"/>
            <w:shd w:val="clear" w:color="auto" w:fill="auto"/>
            <w:vAlign w:val="center"/>
          </w:tcPr>
          <w:p w14:paraId="270E5FD2"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lastRenderedPageBreak/>
              <w:t xml:space="preserve">For the purpose of this question, written information </w:t>
            </w:r>
            <w:proofErr w:type="gramStart"/>
            <w:r w:rsidRPr="008C6A01">
              <w:rPr>
                <w:rFonts w:asciiTheme="majorHAnsi" w:hAnsiTheme="majorHAnsi" w:cstheme="majorHAnsi"/>
                <w:sz w:val="22"/>
                <w:szCs w:val="22"/>
              </w:rPr>
              <w:t>is considered to be</w:t>
            </w:r>
            <w:proofErr w:type="gramEnd"/>
            <w:r w:rsidRPr="008C6A01">
              <w:rPr>
                <w:rFonts w:asciiTheme="majorHAnsi" w:hAnsiTheme="majorHAnsi" w:cstheme="majorHAnsi"/>
                <w:sz w:val="22"/>
                <w:szCs w:val="22"/>
              </w:rPr>
              <w:t xml:space="preserve"> a leaflet or booklet that provides advice and information on </w:t>
            </w:r>
            <w:r w:rsidRPr="008C6A01">
              <w:rPr>
                <w:rFonts w:asciiTheme="majorHAnsi" w:hAnsiTheme="majorHAnsi" w:cstheme="majorHAnsi"/>
                <w:sz w:val="22"/>
                <w:szCs w:val="22"/>
              </w:rPr>
              <w:lastRenderedPageBreak/>
              <w:t xml:space="preserve">inpatient falls aimed at patients and/or relatives. This may be a trust / health board specific document or the </w:t>
            </w:r>
            <w:hyperlink r:id="rId16" w:history="1">
              <w:r w:rsidRPr="008C6A01">
                <w:rPr>
                  <w:rStyle w:val="Hyperlink"/>
                  <w:rFonts w:asciiTheme="majorHAnsi" w:hAnsiTheme="majorHAnsi" w:cstheme="majorHAnsi"/>
                  <w:sz w:val="22"/>
                  <w:szCs w:val="22"/>
                </w:rPr>
                <w:t>RCP leaflet</w:t>
              </w:r>
            </w:hyperlink>
          </w:p>
        </w:tc>
        <w:tc>
          <w:tcPr>
            <w:tcW w:w="784" w:type="pct"/>
            <w:shd w:val="clear" w:color="auto" w:fill="auto"/>
            <w:vAlign w:val="center"/>
          </w:tcPr>
          <w:p w14:paraId="6D7ECAA3" w14:textId="77777777" w:rsidR="00392D09" w:rsidRPr="008C6A01" w:rsidRDefault="00392D09" w:rsidP="00041D08">
            <w:pPr>
              <w:pStyle w:val="Default"/>
              <w:rPr>
                <w:rFonts w:asciiTheme="majorHAnsi" w:hAnsiTheme="majorHAnsi" w:cstheme="majorHAnsi"/>
                <w:sz w:val="22"/>
                <w:szCs w:val="22"/>
              </w:rPr>
            </w:pPr>
          </w:p>
        </w:tc>
      </w:tr>
      <w:tr w:rsidR="00392D09" w:rsidRPr="008C6A01" w14:paraId="0C658A23" w14:textId="77777777" w:rsidTr="00041D08">
        <w:trPr>
          <w:trHeight w:val="553"/>
        </w:trPr>
        <w:tc>
          <w:tcPr>
            <w:tcW w:w="252" w:type="pct"/>
            <w:shd w:val="clear" w:color="auto" w:fill="EAF1DD" w:themeFill="accent3" w:themeFillTint="33"/>
          </w:tcPr>
          <w:p w14:paraId="4BE0583E"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1.11</w:t>
            </w:r>
          </w:p>
        </w:tc>
        <w:tc>
          <w:tcPr>
            <w:tcW w:w="4748" w:type="pct"/>
            <w:gridSpan w:val="4"/>
            <w:shd w:val="clear" w:color="auto" w:fill="EAF1DD" w:themeFill="accent3" w:themeFillTint="33"/>
            <w:vAlign w:val="center"/>
          </w:tcPr>
          <w:p w14:paraId="78A61098"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Is regular fall prevention training “mandatory” for all applicable clinical staff in your trust / health board?</w:t>
            </w:r>
          </w:p>
          <w:p w14:paraId="15D7A1C4" w14:textId="77777777" w:rsidR="00392D09" w:rsidRPr="008C6A01" w:rsidRDefault="00392D09" w:rsidP="00041D08">
            <w:pPr>
              <w:pStyle w:val="Default"/>
              <w:rPr>
                <w:rFonts w:asciiTheme="majorHAnsi" w:hAnsiTheme="majorHAnsi" w:cstheme="majorHAnsi"/>
                <w:b/>
                <w:sz w:val="22"/>
                <w:szCs w:val="22"/>
              </w:rPr>
            </w:pPr>
            <w:r w:rsidRPr="008C6A01">
              <w:rPr>
                <w:rFonts w:asciiTheme="majorHAnsi" w:hAnsiTheme="majorHAnsi" w:cstheme="majorHAnsi"/>
                <w:b/>
                <w:sz w:val="22"/>
                <w:szCs w:val="22"/>
              </w:rPr>
              <w:t>Refer to help notes for definitions of ‘applicable’ clinical staff and regular.</w:t>
            </w:r>
          </w:p>
        </w:tc>
      </w:tr>
      <w:tr w:rsidR="00392D09" w:rsidRPr="008C6A01" w14:paraId="5DC7A005" w14:textId="77777777" w:rsidTr="00041D08">
        <w:trPr>
          <w:trHeight w:val="553"/>
        </w:trPr>
        <w:tc>
          <w:tcPr>
            <w:tcW w:w="252" w:type="pct"/>
          </w:tcPr>
          <w:p w14:paraId="2E712174" w14:textId="77777777" w:rsidR="00392D09" w:rsidRPr="008C6A01" w:rsidRDefault="00392D09" w:rsidP="00041D08">
            <w:pPr>
              <w:pStyle w:val="Default"/>
              <w:rPr>
                <w:rFonts w:asciiTheme="majorHAnsi" w:hAnsiTheme="majorHAnsi" w:cstheme="majorHAnsi"/>
                <w:sz w:val="22"/>
                <w:szCs w:val="22"/>
              </w:rPr>
            </w:pPr>
          </w:p>
        </w:tc>
        <w:tc>
          <w:tcPr>
            <w:tcW w:w="1611" w:type="pct"/>
            <w:gridSpan w:val="2"/>
            <w:vAlign w:val="center"/>
          </w:tcPr>
          <w:p w14:paraId="451D3695"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w:t>
            </w:r>
          </w:p>
          <w:p w14:paraId="0CC3CAF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w:t>
            </w:r>
          </w:p>
        </w:tc>
        <w:tc>
          <w:tcPr>
            <w:tcW w:w="2353" w:type="pct"/>
            <w:shd w:val="clear" w:color="auto" w:fill="auto"/>
            <w:vAlign w:val="center"/>
          </w:tcPr>
          <w:p w14:paraId="4E4F5C72"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Clinical staff: doctors, nurses, allied health professionals and health care assistants. </w:t>
            </w:r>
          </w:p>
          <w:p w14:paraId="559A6A03"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Applicable: clinical staff who work in an area where patients aged over 65 will be treated. Not applicable: staff who work only in clinical areas where no people aged over 65 will be seen (such as paediatrics or obstetrics). </w:t>
            </w:r>
          </w:p>
          <w:p w14:paraId="1FE1E4C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Examples: </w:t>
            </w:r>
          </w:p>
          <w:p w14:paraId="3813AC5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Applicable = nephrology, haematology, surgery, medicine, trauma. </w:t>
            </w:r>
          </w:p>
          <w:p w14:paraId="65C883D0"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Not applicable = child health, midwifery, obstetrics.</w:t>
            </w:r>
          </w:p>
          <w:p w14:paraId="5875B175"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Repetition of training at least every 3 years is considered as ‘a regular basis’.</w:t>
            </w:r>
          </w:p>
        </w:tc>
        <w:tc>
          <w:tcPr>
            <w:tcW w:w="784" w:type="pct"/>
            <w:shd w:val="clear" w:color="auto" w:fill="auto"/>
            <w:vAlign w:val="center"/>
          </w:tcPr>
          <w:p w14:paraId="3625A8C0" w14:textId="77777777" w:rsidR="00392D09" w:rsidRPr="008C6A01" w:rsidRDefault="00392D09" w:rsidP="00041D08">
            <w:pPr>
              <w:pStyle w:val="Default"/>
              <w:rPr>
                <w:rFonts w:asciiTheme="majorHAnsi" w:hAnsiTheme="majorHAnsi" w:cstheme="majorHAnsi"/>
                <w:sz w:val="22"/>
                <w:szCs w:val="22"/>
              </w:rPr>
            </w:pPr>
          </w:p>
        </w:tc>
      </w:tr>
    </w:tbl>
    <w:p w14:paraId="4E52CA97" w14:textId="77777777" w:rsidR="00392D09" w:rsidRPr="008C6A01" w:rsidRDefault="00392D09" w:rsidP="00392D09">
      <w:pPr>
        <w:rPr>
          <w:rFonts w:asciiTheme="majorHAnsi" w:hAnsiTheme="majorHAnsi" w:cstheme="majorHAnsi"/>
          <w:b/>
          <w:bCs/>
          <w:sz w:val="22"/>
          <w:szCs w:val="22"/>
        </w:rPr>
      </w:pPr>
    </w:p>
    <w:p w14:paraId="0AF97924" w14:textId="77777777" w:rsidR="001B2C63" w:rsidRDefault="001B2C63" w:rsidP="00CB7703">
      <w:pPr>
        <w:spacing w:after="200" w:line="276" w:lineRule="auto"/>
        <w:rPr>
          <w:rFonts w:ascii="Calibri" w:hAnsi="Calibri"/>
          <w:b/>
          <w:bCs/>
          <w:sz w:val="28"/>
          <w:szCs w:val="28"/>
        </w:rPr>
      </w:pPr>
      <w:bookmarkStart w:id="2" w:name="_Hlk33796651"/>
    </w:p>
    <w:p w14:paraId="72B45198" w14:textId="77777777" w:rsidR="001B2C63" w:rsidRDefault="001B2C63" w:rsidP="001B2C63">
      <w:pPr>
        <w:spacing w:after="200" w:line="276" w:lineRule="auto"/>
        <w:rPr>
          <w:rFonts w:ascii="Calibri" w:hAnsi="Calibri"/>
          <w:b/>
          <w:bCs/>
          <w:sz w:val="28"/>
          <w:szCs w:val="28"/>
        </w:rPr>
      </w:pPr>
    </w:p>
    <w:p w14:paraId="7D8E9A3E" w14:textId="744E1624" w:rsidR="00392D09" w:rsidRPr="008C6A01" w:rsidRDefault="00CB7703" w:rsidP="001B2C63">
      <w:pPr>
        <w:spacing w:after="200" w:line="276" w:lineRule="auto"/>
        <w:rPr>
          <w:rFonts w:asciiTheme="majorHAnsi" w:hAnsiTheme="majorHAnsi" w:cstheme="majorHAnsi"/>
          <w:sz w:val="22"/>
          <w:szCs w:val="22"/>
        </w:rPr>
      </w:pPr>
      <w:r w:rsidRPr="00902B0A">
        <w:rPr>
          <w:rFonts w:ascii="Calibri" w:hAnsi="Calibri"/>
          <w:b/>
          <w:bCs/>
          <w:sz w:val="28"/>
          <w:szCs w:val="28"/>
        </w:rPr>
        <w:t xml:space="preserve">Section </w:t>
      </w:r>
      <w:r>
        <w:rPr>
          <w:rFonts w:ascii="Calibri" w:hAnsi="Calibri"/>
          <w:b/>
          <w:bCs/>
          <w:sz w:val="28"/>
          <w:szCs w:val="28"/>
        </w:rPr>
        <w:t>2</w:t>
      </w:r>
      <w:r w:rsidRPr="00902B0A">
        <w:rPr>
          <w:rFonts w:ascii="Calibri" w:hAnsi="Calibri"/>
          <w:b/>
          <w:bCs/>
          <w:sz w:val="28"/>
          <w:szCs w:val="28"/>
        </w:rPr>
        <w:t xml:space="preserve"> </w:t>
      </w:r>
      <w:r>
        <w:rPr>
          <w:rFonts w:ascii="Calibri" w:hAnsi="Calibri"/>
          <w:b/>
          <w:bCs/>
          <w:sz w:val="28"/>
          <w:szCs w:val="28"/>
        </w:rPr>
        <w:t xml:space="preserve">– Leadership and service provision </w:t>
      </w:r>
      <w:r>
        <w:rPr>
          <w:rFonts w:ascii="Calibri" w:hAnsi="Calibri"/>
          <w:b/>
          <w:bCs/>
          <w:sz w:val="28"/>
          <w:szCs w:val="28"/>
        </w:rPr>
        <w:t>– trust/health board leve</w:t>
      </w:r>
      <w:bookmarkEnd w:id="2"/>
      <w:r w:rsidR="001B2C63">
        <w:rPr>
          <w:rFonts w:ascii="Calibri" w:hAnsi="Calibri"/>
          <w:b/>
          <w:bCs/>
          <w:sz w:val="28"/>
          <w:szCs w:val="28"/>
        </w:rPr>
        <w: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497"/>
        <w:gridCol w:w="6548"/>
        <w:gridCol w:w="2177"/>
      </w:tblGrid>
      <w:tr w:rsidR="00392D09" w:rsidRPr="008C6A01" w14:paraId="53013F26" w14:textId="77777777" w:rsidTr="00041D08">
        <w:trPr>
          <w:trHeight w:val="266"/>
        </w:trPr>
        <w:tc>
          <w:tcPr>
            <w:tcW w:w="252" w:type="pct"/>
            <w:tcBorders>
              <w:top w:val="single" w:sz="4" w:space="0" w:color="auto"/>
              <w:left w:val="single" w:sz="4" w:space="0" w:color="auto"/>
              <w:bottom w:val="single" w:sz="4" w:space="0" w:color="auto"/>
              <w:right w:val="single" w:sz="4" w:space="0" w:color="auto"/>
            </w:tcBorders>
            <w:shd w:val="clear" w:color="auto" w:fill="92D050"/>
          </w:tcPr>
          <w:p w14:paraId="62C04664" w14:textId="77777777" w:rsidR="00392D09" w:rsidRPr="008C6A01" w:rsidRDefault="00392D09" w:rsidP="00041D08">
            <w:pPr>
              <w:pStyle w:val="Default"/>
              <w:rPr>
                <w:rFonts w:asciiTheme="majorHAnsi" w:hAnsiTheme="majorHAnsi" w:cstheme="majorHAnsi"/>
                <w:b/>
                <w:color w:val="FFFFFF" w:themeColor="background1"/>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92D050"/>
            <w:vAlign w:val="center"/>
          </w:tcPr>
          <w:p w14:paraId="05594C90" w14:textId="77777777" w:rsidR="00392D09" w:rsidRPr="008C6A01" w:rsidRDefault="00392D09" w:rsidP="00041D08">
            <w:pPr>
              <w:pStyle w:val="Default"/>
              <w:rPr>
                <w:rFonts w:asciiTheme="majorHAnsi" w:hAnsiTheme="majorHAnsi" w:cstheme="majorHAnsi"/>
                <w:b/>
                <w:color w:val="FFFFFF" w:themeColor="background1"/>
                <w:sz w:val="22"/>
                <w:szCs w:val="22"/>
              </w:rPr>
            </w:pPr>
            <w:r w:rsidRPr="008C6A01">
              <w:rPr>
                <w:rFonts w:asciiTheme="majorHAnsi" w:hAnsiTheme="majorHAnsi" w:cstheme="majorHAnsi"/>
                <w:b/>
                <w:color w:val="FFFFFF" w:themeColor="background1"/>
                <w:sz w:val="22"/>
                <w:szCs w:val="22"/>
              </w:rPr>
              <w:t>QUESTIONS</w:t>
            </w:r>
          </w:p>
        </w:tc>
        <w:tc>
          <w:tcPr>
            <w:tcW w:w="2350" w:type="pct"/>
            <w:tcBorders>
              <w:top w:val="single" w:sz="4" w:space="0" w:color="auto"/>
              <w:left w:val="single" w:sz="4" w:space="0" w:color="auto"/>
              <w:bottom w:val="single" w:sz="4" w:space="0" w:color="auto"/>
              <w:right w:val="single" w:sz="4" w:space="0" w:color="auto"/>
            </w:tcBorders>
            <w:shd w:val="clear" w:color="auto" w:fill="92D050"/>
            <w:vAlign w:val="center"/>
          </w:tcPr>
          <w:p w14:paraId="4DDAE8CF" w14:textId="77777777" w:rsidR="00392D09" w:rsidRPr="008C6A01" w:rsidRDefault="00392D09" w:rsidP="00041D08">
            <w:pPr>
              <w:pStyle w:val="Default"/>
              <w:rPr>
                <w:rFonts w:asciiTheme="majorHAnsi" w:hAnsiTheme="majorHAnsi" w:cstheme="majorHAnsi"/>
                <w:b/>
                <w:color w:val="FFFFFF" w:themeColor="background1"/>
                <w:sz w:val="22"/>
                <w:szCs w:val="22"/>
              </w:rPr>
            </w:pPr>
            <w:r w:rsidRPr="008C6A01">
              <w:rPr>
                <w:rFonts w:asciiTheme="majorHAnsi" w:hAnsiTheme="majorHAnsi" w:cstheme="majorHAnsi"/>
                <w:b/>
                <w:color w:val="FFFFFF" w:themeColor="background1"/>
                <w:sz w:val="22"/>
                <w:szCs w:val="22"/>
              </w:rPr>
              <w:t>HELP NOTES</w:t>
            </w:r>
          </w:p>
        </w:tc>
        <w:tc>
          <w:tcPr>
            <w:tcW w:w="782" w:type="pct"/>
            <w:tcBorders>
              <w:top w:val="single" w:sz="4" w:space="0" w:color="auto"/>
              <w:left w:val="single" w:sz="4" w:space="0" w:color="auto"/>
              <w:bottom w:val="single" w:sz="4" w:space="0" w:color="auto"/>
              <w:right w:val="single" w:sz="4" w:space="0" w:color="auto"/>
            </w:tcBorders>
            <w:shd w:val="clear" w:color="auto" w:fill="92D050"/>
          </w:tcPr>
          <w:p w14:paraId="62222563" w14:textId="77777777" w:rsidR="00392D09" w:rsidRPr="008C6A01" w:rsidRDefault="00392D09" w:rsidP="00041D08">
            <w:pPr>
              <w:pStyle w:val="Default"/>
              <w:rPr>
                <w:rFonts w:asciiTheme="majorHAnsi" w:hAnsiTheme="majorHAnsi" w:cstheme="majorHAnsi"/>
                <w:b/>
                <w:color w:val="FFFFFF" w:themeColor="background1"/>
                <w:sz w:val="22"/>
                <w:szCs w:val="22"/>
              </w:rPr>
            </w:pPr>
            <w:r w:rsidRPr="008C6A01">
              <w:rPr>
                <w:rFonts w:asciiTheme="majorHAnsi" w:hAnsiTheme="majorHAnsi" w:cstheme="majorHAnsi"/>
                <w:b/>
                <w:color w:val="FFFFFF" w:themeColor="background1"/>
                <w:sz w:val="22"/>
                <w:szCs w:val="22"/>
              </w:rPr>
              <w:t>GUIDANCE / RATIONALE</w:t>
            </w:r>
          </w:p>
        </w:tc>
      </w:tr>
      <w:tr w:rsidR="00392D09" w:rsidRPr="008C6A01" w14:paraId="4058B1E5" w14:textId="77777777" w:rsidTr="00041D08">
        <w:trPr>
          <w:trHeight w:val="26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E07C21"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2.01</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C06EA56"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sz w:val="22"/>
                <w:szCs w:val="22"/>
              </w:rPr>
              <w:t xml:space="preserve">Does your trust or health board have an Executive Director who has </w:t>
            </w:r>
            <w:r w:rsidRPr="008C6A01">
              <w:rPr>
                <w:rFonts w:asciiTheme="majorHAnsi" w:hAnsiTheme="majorHAnsi" w:cstheme="majorHAnsi"/>
                <w:b/>
                <w:bCs/>
                <w:sz w:val="22"/>
                <w:szCs w:val="22"/>
              </w:rPr>
              <w:t xml:space="preserve">specific </w:t>
            </w:r>
            <w:r w:rsidRPr="008C6A01">
              <w:rPr>
                <w:rFonts w:asciiTheme="majorHAnsi" w:hAnsiTheme="majorHAnsi" w:cstheme="majorHAnsi"/>
                <w:b/>
                <w:sz w:val="22"/>
                <w:szCs w:val="22"/>
              </w:rPr>
              <w:t>roles/responsibilities for leading falls prevention (can be as part of a wider remit for patient safety)?</w:t>
            </w:r>
          </w:p>
        </w:tc>
      </w:tr>
      <w:tr w:rsidR="00392D09" w:rsidRPr="008C6A01" w14:paraId="0AD047EB"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25AD7110"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09D7489C"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Yes </w:t>
            </w:r>
          </w:p>
        </w:tc>
        <w:tc>
          <w:tcPr>
            <w:tcW w:w="2350" w:type="pct"/>
            <w:vMerge w:val="restart"/>
            <w:tcBorders>
              <w:top w:val="single" w:sz="4" w:space="0" w:color="auto"/>
              <w:left w:val="single" w:sz="4" w:space="0" w:color="auto"/>
              <w:right w:val="single" w:sz="4" w:space="0" w:color="auto"/>
            </w:tcBorders>
            <w:shd w:val="clear" w:color="auto" w:fill="auto"/>
          </w:tcPr>
          <w:p w14:paraId="23093B53"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Although this can be part of a wider remit (e.g. for patient safety) you should not tick yes if this is a purely nominal role and they have had no active input or interest in falls policy/procedures/working groups.  </w:t>
            </w:r>
          </w:p>
        </w:tc>
        <w:tc>
          <w:tcPr>
            <w:tcW w:w="782" w:type="pct"/>
            <w:vMerge w:val="restart"/>
            <w:tcBorders>
              <w:top w:val="single" w:sz="4" w:space="0" w:color="auto"/>
              <w:left w:val="single" w:sz="4" w:space="0" w:color="auto"/>
              <w:right w:val="single" w:sz="4" w:space="0" w:color="auto"/>
            </w:tcBorders>
            <w:shd w:val="clear" w:color="auto" w:fill="auto"/>
          </w:tcPr>
          <w:p w14:paraId="3435B0E6" w14:textId="77777777" w:rsidR="00392D09" w:rsidRPr="008C6A01" w:rsidRDefault="00392D09" w:rsidP="00041D08">
            <w:pPr>
              <w:pStyle w:val="Default"/>
              <w:rPr>
                <w:rFonts w:asciiTheme="majorHAnsi" w:hAnsiTheme="majorHAnsi" w:cstheme="majorHAnsi"/>
                <w:sz w:val="22"/>
                <w:szCs w:val="22"/>
              </w:rPr>
            </w:pPr>
            <w:hyperlink r:id="rId17" w:history="1">
              <w:r w:rsidRPr="008C6A01">
                <w:rPr>
                  <w:rStyle w:val="Hyperlink"/>
                  <w:rFonts w:asciiTheme="majorHAnsi" w:hAnsiTheme="majorHAnsi" w:cstheme="majorHAnsi"/>
                  <w:sz w:val="22"/>
                  <w:szCs w:val="22"/>
                </w:rPr>
                <w:t>Patient Safety First ‘How to’ guide</w:t>
              </w:r>
            </w:hyperlink>
          </w:p>
        </w:tc>
      </w:tr>
      <w:tr w:rsidR="00392D09" w:rsidRPr="008C6A01" w14:paraId="02956860"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7363A61C"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50E872A9"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No </w:t>
            </w:r>
          </w:p>
        </w:tc>
        <w:tc>
          <w:tcPr>
            <w:tcW w:w="2350" w:type="pct"/>
            <w:vMerge/>
            <w:tcBorders>
              <w:left w:val="single" w:sz="4" w:space="0" w:color="auto"/>
              <w:right w:val="single" w:sz="4" w:space="0" w:color="auto"/>
            </w:tcBorders>
            <w:shd w:val="clear" w:color="auto" w:fill="auto"/>
          </w:tcPr>
          <w:p w14:paraId="0083AC38"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right w:val="single" w:sz="4" w:space="0" w:color="auto"/>
            </w:tcBorders>
            <w:shd w:val="clear" w:color="auto" w:fill="auto"/>
          </w:tcPr>
          <w:p w14:paraId="56728642" w14:textId="77777777" w:rsidR="00392D09" w:rsidRPr="008C6A01" w:rsidRDefault="00392D09" w:rsidP="00041D08">
            <w:pPr>
              <w:pStyle w:val="Default"/>
              <w:rPr>
                <w:rFonts w:asciiTheme="majorHAnsi" w:hAnsiTheme="majorHAnsi" w:cstheme="majorHAnsi"/>
                <w:sz w:val="22"/>
                <w:szCs w:val="22"/>
              </w:rPr>
            </w:pPr>
          </w:p>
        </w:tc>
      </w:tr>
      <w:tr w:rsidR="00392D09" w:rsidRPr="008C6A01" w14:paraId="081DEFB1"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38D1D403"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64BF4637"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Not known </w:t>
            </w:r>
          </w:p>
        </w:tc>
        <w:tc>
          <w:tcPr>
            <w:tcW w:w="2350" w:type="pct"/>
            <w:vMerge/>
            <w:tcBorders>
              <w:left w:val="single" w:sz="4" w:space="0" w:color="auto"/>
              <w:bottom w:val="single" w:sz="4" w:space="0" w:color="auto"/>
              <w:right w:val="single" w:sz="4" w:space="0" w:color="auto"/>
            </w:tcBorders>
            <w:shd w:val="clear" w:color="auto" w:fill="auto"/>
          </w:tcPr>
          <w:p w14:paraId="18F595A2"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207A1FAD" w14:textId="77777777" w:rsidR="00392D09" w:rsidRPr="008C6A01" w:rsidRDefault="00392D09" w:rsidP="00041D08">
            <w:pPr>
              <w:pStyle w:val="Default"/>
              <w:rPr>
                <w:rFonts w:asciiTheme="majorHAnsi" w:hAnsiTheme="majorHAnsi" w:cstheme="majorHAnsi"/>
                <w:sz w:val="22"/>
                <w:szCs w:val="22"/>
              </w:rPr>
            </w:pPr>
          </w:p>
        </w:tc>
      </w:tr>
      <w:tr w:rsidR="00392D09" w:rsidRPr="008C6A01" w14:paraId="39F435D4" w14:textId="77777777" w:rsidTr="00041D08">
        <w:trPr>
          <w:trHeight w:val="26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81037B"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b/>
                <w:bCs/>
                <w:sz w:val="22"/>
                <w:szCs w:val="22"/>
              </w:rPr>
              <w:lastRenderedPageBreak/>
              <w:t>2.02</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6F9001"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br w:type="page"/>
            </w:r>
            <w:r w:rsidRPr="008C6A01">
              <w:rPr>
                <w:rFonts w:asciiTheme="majorHAnsi" w:hAnsiTheme="majorHAnsi" w:cstheme="majorHAnsi"/>
                <w:b/>
                <w:sz w:val="22"/>
                <w:szCs w:val="22"/>
              </w:rPr>
              <w:t xml:space="preserve">Does your trust or health board have a Non-executive Director (or other Board member) who has </w:t>
            </w:r>
            <w:r w:rsidRPr="008C6A01">
              <w:rPr>
                <w:rFonts w:asciiTheme="majorHAnsi" w:hAnsiTheme="majorHAnsi" w:cstheme="majorHAnsi"/>
                <w:b/>
                <w:bCs/>
                <w:sz w:val="22"/>
                <w:szCs w:val="22"/>
              </w:rPr>
              <w:t xml:space="preserve">specific </w:t>
            </w:r>
            <w:r w:rsidRPr="008C6A01">
              <w:rPr>
                <w:rFonts w:asciiTheme="majorHAnsi" w:hAnsiTheme="majorHAnsi" w:cstheme="majorHAnsi"/>
                <w:b/>
                <w:sz w:val="22"/>
                <w:szCs w:val="22"/>
              </w:rPr>
              <w:t xml:space="preserve">roles/responsibilities for leading falls prevention (can be as part of a wider remit for patient safety)? </w:t>
            </w:r>
          </w:p>
        </w:tc>
      </w:tr>
      <w:tr w:rsidR="00392D09" w:rsidRPr="008C6A01" w14:paraId="1A2C6615"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68C1DA15"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6FD85030"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Yes </w:t>
            </w:r>
          </w:p>
        </w:tc>
        <w:tc>
          <w:tcPr>
            <w:tcW w:w="2350" w:type="pct"/>
            <w:vMerge w:val="restart"/>
            <w:tcBorders>
              <w:top w:val="single" w:sz="4" w:space="0" w:color="auto"/>
              <w:left w:val="single" w:sz="4" w:space="0" w:color="auto"/>
              <w:right w:val="single" w:sz="4" w:space="0" w:color="auto"/>
            </w:tcBorders>
            <w:shd w:val="clear" w:color="auto" w:fill="auto"/>
          </w:tcPr>
          <w:p w14:paraId="5889253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Although this can be part of a wider remit (e.g. for patient safety) you should not tick yes if this is a purely nominal role and they have had no active input or interest in falls </w:t>
            </w:r>
          </w:p>
        </w:tc>
        <w:tc>
          <w:tcPr>
            <w:tcW w:w="782" w:type="pct"/>
            <w:vMerge w:val="restart"/>
            <w:tcBorders>
              <w:top w:val="single" w:sz="4" w:space="0" w:color="auto"/>
              <w:left w:val="single" w:sz="4" w:space="0" w:color="auto"/>
              <w:right w:val="single" w:sz="4" w:space="0" w:color="auto"/>
            </w:tcBorders>
            <w:shd w:val="clear" w:color="auto" w:fill="auto"/>
          </w:tcPr>
          <w:p w14:paraId="20669344" w14:textId="77777777" w:rsidR="00392D09" w:rsidRPr="008C6A01" w:rsidRDefault="00392D09" w:rsidP="00041D08">
            <w:pPr>
              <w:pStyle w:val="Default"/>
              <w:rPr>
                <w:rFonts w:asciiTheme="majorHAnsi" w:hAnsiTheme="majorHAnsi" w:cstheme="majorHAnsi"/>
                <w:sz w:val="22"/>
                <w:szCs w:val="22"/>
              </w:rPr>
            </w:pPr>
            <w:hyperlink r:id="rId18" w:history="1">
              <w:r w:rsidRPr="008C6A01">
                <w:rPr>
                  <w:rStyle w:val="Hyperlink"/>
                  <w:rFonts w:asciiTheme="majorHAnsi" w:hAnsiTheme="majorHAnsi" w:cstheme="majorHAnsi"/>
                  <w:sz w:val="22"/>
                  <w:szCs w:val="22"/>
                </w:rPr>
                <w:t>Patient Safety First ‘How to’ guide</w:t>
              </w:r>
            </w:hyperlink>
          </w:p>
        </w:tc>
      </w:tr>
      <w:tr w:rsidR="00392D09" w:rsidRPr="008C6A01" w14:paraId="6E3F2A00"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3454E6F5"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382D08BD"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No </w:t>
            </w:r>
          </w:p>
        </w:tc>
        <w:tc>
          <w:tcPr>
            <w:tcW w:w="2350" w:type="pct"/>
            <w:vMerge/>
            <w:tcBorders>
              <w:left w:val="single" w:sz="4" w:space="0" w:color="auto"/>
              <w:right w:val="single" w:sz="4" w:space="0" w:color="auto"/>
            </w:tcBorders>
            <w:shd w:val="clear" w:color="auto" w:fill="auto"/>
          </w:tcPr>
          <w:p w14:paraId="32B51C4B"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right w:val="single" w:sz="4" w:space="0" w:color="auto"/>
            </w:tcBorders>
            <w:shd w:val="clear" w:color="auto" w:fill="auto"/>
          </w:tcPr>
          <w:p w14:paraId="690B36B8" w14:textId="77777777" w:rsidR="00392D09" w:rsidRPr="008C6A01" w:rsidRDefault="00392D09" w:rsidP="00041D08">
            <w:pPr>
              <w:pStyle w:val="Default"/>
              <w:rPr>
                <w:rFonts w:asciiTheme="majorHAnsi" w:hAnsiTheme="majorHAnsi" w:cstheme="majorHAnsi"/>
                <w:sz w:val="22"/>
                <w:szCs w:val="22"/>
              </w:rPr>
            </w:pPr>
          </w:p>
        </w:tc>
      </w:tr>
      <w:tr w:rsidR="00392D09" w:rsidRPr="008C6A01" w14:paraId="227C9BE9"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083B3731"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62C10992"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Not known </w:t>
            </w:r>
          </w:p>
        </w:tc>
        <w:tc>
          <w:tcPr>
            <w:tcW w:w="2350" w:type="pct"/>
            <w:vMerge/>
            <w:tcBorders>
              <w:left w:val="single" w:sz="4" w:space="0" w:color="auto"/>
              <w:bottom w:val="single" w:sz="4" w:space="0" w:color="auto"/>
              <w:right w:val="single" w:sz="4" w:space="0" w:color="auto"/>
            </w:tcBorders>
            <w:shd w:val="clear" w:color="auto" w:fill="auto"/>
          </w:tcPr>
          <w:p w14:paraId="22991DC7"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671818CF" w14:textId="77777777" w:rsidR="00392D09" w:rsidRPr="008C6A01" w:rsidRDefault="00392D09" w:rsidP="00041D08">
            <w:pPr>
              <w:pStyle w:val="Default"/>
              <w:rPr>
                <w:rFonts w:asciiTheme="majorHAnsi" w:hAnsiTheme="majorHAnsi" w:cstheme="majorHAnsi"/>
                <w:sz w:val="22"/>
                <w:szCs w:val="22"/>
              </w:rPr>
            </w:pPr>
          </w:p>
        </w:tc>
      </w:tr>
      <w:tr w:rsidR="00392D09" w:rsidRPr="008C6A01" w14:paraId="243A5BFA" w14:textId="77777777" w:rsidTr="00041D08">
        <w:trPr>
          <w:trHeight w:val="26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7603E7"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2.03</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780689E"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sz w:val="22"/>
                <w:szCs w:val="22"/>
              </w:rPr>
              <w:t xml:space="preserve">Does your trust or health board have a current multi-disciplinary working group or steering group or sub-group </w:t>
            </w:r>
            <w:r w:rsidRPr="008C6A01">
              <w:rPr>
                <w:rFonts w:asciiTheme="majorHAnsi" w:hAnsiTheme="majorHAnsi" w:cstheme="majorHAnsi"/>
                <w:b/>
                <w:bCs/>
                <w:sz w:val="22"/>
                <w:szCs w:val="22"/>
              </w:rPr>
              <w:t xml:space="preserve">specifically </w:t>
            </w:r>
            <w:r w:rsidRPr="008C6A01">
              <w:rPr>
                <w:rFonts w:asciiTheme="majorHAnsi" w:hAnsiTheme="majorHAnsi" w:cstheme="majorHAnsi"/>
                <w:b/>
                <w:sz w:val="22"/>
                <w:szCs w:val="22"/>
              </w:rPr>
              <w:t>for falls prevention which meets at least four times a year? As a minimum, this group must contain a nurse, doctor, Allied Health Professional (AHP) and manager as part of its membership.</w:t>
            </w:r>
          </w:p>
        </w:tc>
      </w:tr>
      <w:tr w:rsidR="00392D09" w:rsidRPr="008C6A01" w14:paraId="7043007C" w14:textId="77777777" w:rsidTr="00041D08">
        <w:trPr>
          <w:trHeight w:val="764"/>
        </w:trPr>
        <w:tc>
          <w:tcPr>
            <w:tcW w:w="252" w:type="pct"/>
            <w:tcBorders>
              <w:top w:val="single" w:sz="4" w:space="0" w:color="auto"/>
              <w:left w:val="single" w:sz="4" w:space="0" w:color="auto"/>
              <w:bottom w:val="single" w:sz="4" w:space="0" w:color="auto"/>
              <w:right w:val="single" w:sz="4" w:space="0" w:color="auto"/>
            </w:tcBorders>
          </w:tcPr>
          <w:p w14:paraId="6DE752D8"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14:paraId="5E621E2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Yes [If yes, answer 2.03a and 2.03b]</w:t>
            </w:r>
          </w:p>
        </w:tc>
        <w:tc>
          <w:tcPr>
            <w:tcW w:w="2350" w:type="pct"/>
            <w:vMerge w:val="restart"/>
            <w:tcBorders>
              <w:top w:val="single" w:sz="4" w:space="0" w:color="auto"/>
              <w:left w:val="single" w:sz="4" w:space="0" w:color="auto"/>
              <w:right w:val="single" w:sz="4" w:space="0" w:color="auto"/>
            </w:tcBorders>
            <w:shd w:val="clear" w:color="auto" w:fill="auto"/>
          </w:tcPr>
          <w:p w14:paraId="752CB255"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Tick </w:t>
            </w:r>
            <w:r w:rsidRPr="008C6A01">
              <w:rPr>
                <w:rFonts w:asciiTheme="majorHAnsi" w:hAnsiTheme="majorHAnsi" w:cstheme="majorHAnsi"/>
                <w:b/>
                <w:bCs/>
                <w:sz w:val="22"/>
                <w:szCs w:val="22"/>
              </w:rPr>
              <w:t xml:space="preserve">No </w:t>
            </w:r>
            <w:r w:rsidRPr="008C6A01">
              <w:rPr>
                <w:rFonts w:asciiTheme="majorHAnsi" w:hAnsiTheme="majorHAnsi" w:cstheme="majorHAnsi"/>
                <w:sz w:val="22"/>
                <w:szCs w:val="22"/>
              </w:rPr>
              <w:t xml:space="preserve">if falls are discussed only within a multi-purpose group (e.g. clinical governance or patient safety). </w:t>
            </w:r>
          </w:p>
          <w:p w14:paraId="4EC26F19"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Tick </w:t>
            </w:r>
            <w:r w:rsidRPr="008C6A01">
              <w:rPr>
                <w:rFonts w:asciiTheme="majorHAnsi" w:hAnsiTheme="majorHAnsi" w:cstheme="majorHAnsi"/>
                <w:b/>
                <w:bCs/>
                <w:sz w:val="22"/>
                <w:szCs w:val="22"/>
              </w:rPr>
              <w:t>No i</w:t>
            </w:r>
            <w:r w:rsidRPr="008C6A01">
              <w:rPr>
                <w:rFonts w:asciiTheme="majorHAnsi" w:hAnsiTheme="majorHAnsi" w:cstheme="majorHAnsi"/>
                <w:sz w:val="22"/>
                <w:szCs w:val="22"/>
              </w:rPr>
              <w:t xml:space="preserve">f the group only covers one part of your service (e.g. Medicine but not Surgery). </w:t>
            </w:r>
          </w:p>
          <w:p w14:paraId="142CF49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Multi-organisation network groups covering a locality or region count as </w:t>
            </w:r>
            <w:r w:rsidRPr="008C6A01">
              <w:rPr>
                <w:rFonts w:asciiTheme="majorHAnsi" w:hAnsiTheme="majorHAnsi" w:cstheme="majorHAnsi"/>
                <w:b/>
                <w:bCs/>
                <w:sz w:val="22"/>
                <w:szCs w:val="22"/>
              </w:rPr>
              <w:t xml:space="preserve">No </w:t>
            </w:r>
            <w:r w:rsidRPr="008C6A01">
              <w:rPr>
                <w:rFonts w:asciiTheme="majorHAnsi" w:hAnsiTheme="majorHAnsi" w:cstheme="majorHAnsi"/>
                <w:sz w:val="22"/>
                <w:szCs w:val="22"/>
              </w:rPr>
              <w:t>unless they are actively creating falls policy for all the participating trusts / health boards.</w:t>
            </w:r>
          </w:p>
        </w:tc>
        <w:tc>
          <w:tcPr>
            <w:tcW w:w="782" w:type="pct"/>
            <w:vMerge w:val="restart"/>
            <w:tcBorders>
              <w:top w:val="single" w:sz="4" w:space="0" w:color="auto"/>
              <w:left w:val="single" w:sz="4" w:space="0" w:color="auto"/>
              <w:right w:val="single" w:sz="4" w:space="0" w:color="auto"/>
            </w:tcBorders>
            <w:shd w:val="clear" w:color="auto" w:fill="auto"/>
          </w:tcPr>
          <w:p w14:paraId="1BB0FF68" w14:textId="77777777" w:rsidR="00392D09" w:rsidRPr="008C6A01" w:rsidRDefault="00392D09" w:rsidP="00041D08">
            <w:pPr>
              <w:pStyle w:val="Default"/>
              <w:rPr>
                <w:rFonts w:asciiTheme="majorHAnsi" w:hAnsiTheme="majorHAnsi" w:cstheme="majorHAnsi"/>
                <w:sz w:val="22"/>
                <w:szCs w:val="22"/>
              </w:rPr>
            </w:pPr>
            <w:hyperlink r:id="rId19" w:history="1">
              <w:r w:rsidRPr="008C6A01">
                <w:rPr>
                  <w:rStyle w:val="Hyperlink"/>
                  <w:rFonts w:asciiTheme="majorHAnsi" w:hAnsiTheme="majorHAnsi" w:cstheme="majorHAnsi"/>
                  <w:sz w:val="22"/>
                  <w:szCs w:val="22"/>
                </w:rPr>
                <w:t>Patient Safety First ‘How to’ guide</w:t>
              </w:r>
            </w:hyperlink>
          </w:p>
        </w:tc>
      </w:tr>
      <w:tr w:rsidR="00392D09" w:rsidRPr="008C6A01" w14:paraId="2387B6D9" w14:textId="77777777" w:rsidTr="00041D08">
        <w:trPr>
          <w:trHeight w:val="129"/>
        </w:trPr>
        <w:tc>
          <w:tcPr>
            <w:tcW w:w="252" w:type="pct"/>
            <w:tcBorders>
              <w:top w:val="single" w:sz="4" w:space="0" w:color="auto"/>
              <w:left w:val="single" w:sz="4" w:space="0" w:color="auto"/>
              <w:bottom w:val="single" w:sz="4" w:space="0" w:color="auto"/>
              <w:right w:val="single" w:sz="4" w:space="0" w:color="auto"/>
            </w:tcBorders>
          </w:tcPr>
          <w:p w14:paraId="55768EBB"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14:paraId="404E752C"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 xml:space="preserve">No [If no go to question 2.04] </w:t>
            </w:r>
          </w:p>
        </w:tc>
        <w:tc>
          <w:tcPr>
            <w:tcW w:w="2350" w:type="pct"/>
            <w:vMerge/>
            <w:tcBorders>
              <w:left w:val="single" w:sz="4" w:space="0" w:color="auto"/>
              <w:bottom w:val="single" w:sz="4" w:space="0" w:color="auto"/>
              <w:right w:val="single" w:sz="4" w:space="0" w:color="auto"/>
            </w:tcBorders>
            <w:shd w:val="clear" w:color="auto" w:fill="auto"/>
          </w:tcPr>
          <w:p w14:paraId="1CF1FFA3"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0AE8E437" w14:textId="77777777" w:rsidR="00392D09" w:rsidRPr="008C6A01" w:rsidRDefault="00392D09" w:rsidP="00041D08">
            <w:pPr>
              <w:pStyle w:val="Default"/>
              <w:rPr>
                <w:rFonts w:asciiTheme="majorHAnsi" w:hAnsiTheme="majorHAnsi" w:cstheme="majorHAnsi"/>
                <w:sz w:val="22"/>
                <w:szCs w:val="22"/>
              </w:rPr>
            </w:pPr>
          </w:p>
        </w:tc>
      </w:tr>
      <w:tr w:rsidR="00392D09" w:rsidRPr="008C6A01" w14:paraId="52656758" w14:textId="77777777" w:rsidTr="00041D08">
        <w:trPr>
          <w:trHeight w:val="29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7E6465"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2.03a</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DE4E10" w14:textId="77777777" w:rsidR="00392D09" w:rsidRPr="008C6A01" w:rsidRDefault="00392D09" w:rsidP="00041D08">
            <w:pPr>
              <w:pStyle w:val="Default"/>
              <w:rPr>
                <w:rFonts w:asciiTheme="majorHAnsi" w:hAnsiTheme="majorHAnsi" w:cstheme="majorHAnsi"/>
                <w:bCs/>
                <w:sz w:val="22"/>
                <w:szCs w:val="22"/>
              </w:rPr>
            </w:pPr>
            <w:r w:rsidRPr="008C6A01">
              <w:rPr>
                <w:rFonts w:asciiTheme="majorHAnsi" w:hAnsiTheme="majorHAnsi" w:cstheme="majorHAnsi"/>
                <w:b/>
                <w:sz w:val="22"/>
                <w:szCs w:val="22"/>
              </w:rPr>
              <w:t xml:space="preserve">Is information on the reported incidence of falls routinely presented and discussed at most or all meetings of the central falls prevention group? </w:t>
            </w:r>
          </w:p>
        </w:tc>
      </w:tr>
      <w:tr w:rsidR="00392D09" w:rsidRPr="008C6A01" w14:paraId="75017619"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173A8944"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3BB0B791"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 xml:space="preserve">Yes </w:t>
            </w:r>
          </w:p>
        </w:tc>
        <w:tc>
          <w:tcPr>
            <w:tcW w:w="2350" w:type="pct"/>
            <w:vMerge w:val="restart"/>
            <w:tcBorders>
              <w:top w:val="single" w:sz="4" w:space="0" w:color="auto"/>
              <w:left w:val="single" w:sz="4" w:space="0" w:color="auto"/>
              <w:right w:val="single" w:sz="4" w:space="0" w:color="auto"/>
            </w:tcBorders>
            <w:shd w:val="clear" w:color="auto" w:fill="auto"/>
            <w:vAlign w:val="center"/>
          </w:tcPr>
          <w:p w14:paraId="057F028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Multi-organisation network groups do not count.</w:t>
            </w:r>
          </w:p>
          <w:p w14:paraId="7491C2FF" w14:textId="77777777" w:rsidR="00392D09" w:rsidRPr="008C6A01" w:rsidRDefault="00392D09" w:rsidP="00041D08">
            <w:pPr>
              <w:pStyle w:val="Default"/>
              <w:rPr>
                <w:rFonts w:asciiTheme="majorHAnsi" w:hAnsiTheme="majorHAnsi" w:cstheme="majorHAnsi"/>
                <w:sz w:val="22"/>
                <w:szCs w:val="22"/>
              </w:rPr>
            </w:pPr>
          </w:p>
        </w:tc>
        <w:tc>
          <w:tcPr>
            <w:tcW w:w="782" w:type="pct"/>
            <w:vMerge w:val="restart"/>
            <w:tcBorders>
              <w:top w:val="single" w:sz="4" w:space="0" w:color="auto"/>
              <w:left w:val="single" w:sz="4" w:space="0" w:color="auto"/>
              <w:right w:val="single" w:sz="4" w:space="0" w:color="auto"/>
            </w:tcBorders>
            <w:shd w:val="clear" w:color="auto" w:fill="auto"/>
          </w:tcPr>
          <w:p w14:paraId="16F2A06F" w14:textId="77777777" w:rsidR="00392D09" w:rsidRPr="008C6A01" w:rsidRDefault="00392D09" w:rsidP="00041D08">
            <w:pPr>
              <w:pStyle w:val="Default"/>
              <w:rPr>
                <w:rFonts w:asciiTheme="majorHAnsi" w:hAnsiTheme="majorHAnsi" w:cstheme="majorHAnsi"/>
                <w:sz w:val="22"/>
                <w:szCs w:val="22"/>
              </w:rPr>
            </w:pPr>
            <w:hyperlink r:id="rId20" w:history="1">
              <w:r w:rsidRPr="008C6A01">
                <w:rPr>
                  <w:rStyle w:val="Hyperlink"/>
                  <w:rFonts w:asciiTheme="majorHAnsi" w:hAnsiTheme="majorHAnsi" w:cstheme="majorHAnsi"/>
                  <w:bCs/>
                  <w:sz w:val="22"/>
                  <w:szCs w:val="22"/>
                </w:rPr>
                <w:t>Patient Safety First ‘How to’ guide</w:t>
              </w:r>
            </w:hyperlink>
          </w:p>
        </w:tc>
      </w:tr>
      <w:tr w:rsidR="00392D09" w:rsidRPr="008C6A01" w14:paraId="08C03BD3" w14:textId="77777777" w:rsidTr="00041D08">
        <w:trPr>
          <w:trHeight w:val="712"/>
        </w:trPr>
        <w:tc>
          <w:tcPr>
            <w:tcW w:w="252" w:type="pct"/>
            <w:tcBorders>
              <w:top w:val="single" w:sz="4" w:space="0" w:color="auto"/>
              <w:left w:val="single" w:sz="4" w:space="0" w:color="auto"/>
              <w:bottom w:val="single" w:sz="4" w:space="0" w:color="auto"/>
              <w:right w:val="single" w:sz="4" w:space="0" w:color="auto"/>
            </w:tcBorders>
          </w:tcPr>
          <w:p w14:paraId="541C8AA0"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65FF0B8B" w14:textId="77777777" w:rsidR="00392D09" w:rsidRPr="008C6A01" w:rsidRDefault="00392D09" w:rsidP="00041D08">
            <w:pPr>
              <w:pStyle w:val="Default"/>
              <w:rPr>
                <w:rFonts w:asciiTheme="majorHAnsi" w:hAnsiTheme="majorHAnsi" w:cstheme="majorHAnsi"/>
                <w:bCs/>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No</w:t>
            </w:r>
          </w:p>
        </w:tc>
        <w:tc>
          <w:tcPr>
            <w:tcW w:w="2350" w:type="pct"/>
            <w:vMerge/>
            <w:tcBorders>
              <w:left w:val="single" w:sz="4" w:space="0" w:color="auto"/>
              <w:bottom w:val="single" w:sz="4" w:space="0" w:color="auto"/>
              <w:right w:val="single" w:sz="4" w:space="0" w:color="auto"/>
            </w:tcBorders>
            <w:shd w:val="clear" w:color="auto" w:fill="auto"/>
          </w:tcPr>
          <w:p w14:paraId="046AB129"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0C1B2752" w14:textId="77777777" w:rsidR="00392D09" w:rsidRPr="008C6A01" w:rsidRDefault="00392D09" w:rsidP="00041D08">
            <w:pPr>
              <w:pStyle w:val="Default"/>
              <w:rPr>
                <w:rFonts w:asciiTheme="majorHAnsi" w:hAnsiTheme="majorHAnsi" w:cstheme="majorHAnsi"/>
                <w:sz w:val="22"/>
                <w:szCs w:val="22"/>
              </w:rPr>
            </w:pPr>
          </w:p>
        </w:tc>
      </w:tr>
      <w:tr w:rsidR="00392D09" w:rsidRPr="008C6A01" w14:paraId="5E3CE9D9"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C3C89F"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2.03b</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F453BA"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b/>
                <w:sz w:val="22"/>
                <w:szCs w:val="22"/>
              </w:rPr>
              <w:t>Is information on falls rates (expressed as falls per occupied bed days) routinely presented and discussed at most or all meetings of the central falls prevention group?</w:t>
            </w:r>
          </w:p>
        </w:tc>
      </w:tr>
      <w:tr w:rsidR="00392D09" w:rsidRPr="008C6A01" w14:paraId="2337C06D"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61E41D85"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074D628B"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 xml:space="preserve">Yes </w:t>
            </w:r>
          </w:p>
        </w:tc>
        <w:tc>
          <w:tcPr>
            <w:tcW w:w="2350" w:type="pct"/>
            <w:vMerge w:val="restart"/>
            <w:tcBorders>
              <w:left w:val="single" w:sz="4" w:space="0" w:color="auto"/>
              <w:right w:val="single" w:sz="4" w:space="0" w:color="auto"/>
            </w:tcBorders>
            <w:shd w:val="clear" w:color="auto" w:fill="auto"/>
          </w:tcPr>
          <w:p w14:paraId="3ECA1F33"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Multi-organisation network groups do not count.</w:t>
            </w:r>
          </w:p>
        </w:tc>
        <w:tc>
          <w:tcPr>
            <w:tcW w:w="782" w:type="pct"/>
            <w:vMerge w:val="restart"/>
            <w:tcBorders>
              <w:left w:val="single" w:sz="4" w:space="0" w:color="auto"/>
              <w:right w:val="single" w:sz="4" w:space="0" w:color="auto"/>
            </w:tcBorders>
            <w:shd w:val="clear" w:color="auto" w:fill="auto"/>
          </w:tcPr>
          <w:p w14:paraId="6B1BC3E9" w14:textId="77777777" w:rsidR="00392D09" w:rsidRPr="008C6A01" w:rsidRDefault="00392D09" w:rsidP="00041D08">
            <w:pPr>
              <w:pStyle w:val="Default"/>
              <w:rPr>
                <w:rFonts w:asciiTheme="majorHAnsi" w:hAnsiTheme="majorHAnsi" w:cstheme="majorHAnsi"/>
                <w:sz w:val="22"/>
                <w:szCs w:val="22"/>
              </w:rPr>
            </w:pPr>
            <w:hyperlink r:id="rId21" w:history="1">
              <w:r w:rsidRPr="008C6A01">
                <w:rPr>
                  <w:rStyle w:val="Hyperlink"/>
                  <w:rFonts w:asciiTheme="majorHAnsi" w:hAnsiTheme="majorHAnsi" w:cstheme="majorHAnsi"/>
                  <w:bCs/>
                  <w:sz w:val="22"/>
                  <w:szCs w:val="22"/>
                </w:rPr>
                <w:t>Patient Safety First ‘How to’ guide</w:t>
              </w:r>
            </w:hyperlink>
          </w:p>
        </w:tc>
      </w:tr>
      <w:tr w:rsidR="00392D09" w:rsidRPr="008C6A01" w14:paraId="653CCFAD"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2CDDD5F6"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55661954"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No</w:t>
            </w:r>
          </w:p>
        </w:tc>
        <w:tc>
          <w:tcPr>
            <w:tcW w:w="2350" w:type="pct"/>
            <w:vMerge/>
            <w:tcBorders>
              <w:left w:val="single" w:sz="4" w:space="0" w:color="auto"/>
              <w:bottom w:val="single" w:sz="4" w:space="0" w:color="auto"/>
              <w:right w:val="single" w:sz="4" w:space="0" w:color="auto"/>
            </w:tcBorders>
            <w:shd w:val="clear" w:color="auto" w:fill="auto"/>
          </w:tcPr>
          <w:p w14:paraId="48E698FC"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5187E3D9" w14:textId="77777777" w:rsidR="00392D09" w:rsidRPr="008C6A01" w:rsidRDefault="00392D09" w:rsidP="00041D08">
            <w:pPr>
              <w:pStyle w:val="Default"/>
              <w:rPr>
                <w:rFonts w:asciiTheme="majorHAnsi" w:hAnsiTheme="majorHAnsi" w:cstheme="majorHAnsi"/>
                <w:sz w:val="22"/>
                <w:szCs w:val="22"/>
              </w:rPr>
            </w:pPr>
          </w:p>
        </w:tc>
      </w:tr>
      <w:tr w:rsidR="00392D09" w:rsidRPr="008C6A01" w14:paraId="7C36B7BC" w14:textId="77777777" w:rsidTr="00041D08">
        <w:trPr>
          <w:trHeight w:val="29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F80380"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2.04</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AB35AC"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sz w:val="22"/>
                <w:szCs w:val="22"/>
              </w:rPr>
              <w:t xml:space="preserve">Is information on falls rates </w:t>
            </w:r>
            <w:r w:rsidRPr="008C6A01">
              <w:rPr>
                <w:rFonts w:asciiTheme="majorHAnsi" w:hAnsiTheme="majorHAnsi" w:cstheme="majorHAnsi"/>
                <w:b/>
                <w:sz w:val="22"/>
                <w:szCs w:val="22"/>
                <w:u w:val="single"/>
              </w:rPr>
              <w:t>and</w:t>
            </w:r>
            <w:r w:rsidRPr="008C6A01">
              <w:rPr>
                <w:rFonts w:asciiTheme="majorHAnsi" w:hAnsiTheme="majorHAnsi" w:cstheme="majorHAnsi"/>
                <w:b/>
                <w:sz w:val="22"/>
                <w:szCs w:val="22"/>
              </w:rPr>
              <w:t xml:space="preserve"> trends routinely provided to individual directorates, wards, units or departments at least quarterly?</w:t>
            </w:r>
          </w:p>
        </w:tc>
      </w:tr>
      <w:tr w:rsidR="00392D09" w:rsidRPr="008C6A01" w14:paraId="70A6C5F8"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5A33A699"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0A8B2CCD"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 xml:space="preserve">Yes </w:t>
            </w:r>
          </w:p>
        </w:tc>
        <w:tc>
          <w:tcPr>
            <w:tcW w:w="2350" w:type="pct"/>
            <w:vMerge w:val="restart"/>
            <w:tcBorders>
              <w:top w:val="single" w:sz="4" w:space="0" w:color="auto"/>
              <w:left w:val="single" w:sz="4" w:space="0" w:color="auto"/>
              <w:right w:val="single" w:sz="4" w:space="0" w:color="auto"/>
            </w:tcBorders>
            <w:shd w:val="clear" w:color="auto" w:fill="auto"/>
            <w:vAlign w:val="center"/>
          </w:tcPr>
          <w:p w14:paraId="1842798F" w14:textId="77777777" w:rsidR="00392D09" w:rsidRPr="008C6A01" w:rsidRDefault="00392D09" w:rsidP="00041D08">
            <w:pPr>
              <w:pStyle w:val="Default"/>
              <w:rPr>
                <w:rFonts w:asciiTheme="majorHAnsi" w:hAnsiTheme="majorHAnsi" w:cstheme="majorHAnsi"/>
                <w:sz w:val="22"/>
                <w:szCs w:val="22"/>
              </w:rPr>
            </w:pPr>
          </w:p>
        </w:tc>
        <w:tc>
          <w:tcPr>
            <w:tcW w:w="782" w:type="pct"/>
            <w:vMerge w:val="restart"/>
            <w:tcBorders>
              <w:top w:val="single" w:sz="4" w:space="0" w:color="auto"/>
              <w:left w:val="single" w:sz="4" w:space="0" w:color="auto"/>
              <w:right w:val="single" w:sz="4" w:space="0" w:color="auto"/>
            </w:tcBorders>
            <w:shd w:val="clear" w:color="auto" w:fill="auto"/>
          </w:tcPr>
          <w:p w14:paraId="493E288F" w14:textId="77777777" w:rsidR="00392D09" w:rsidRPr="008C6A01" w:rsidRDefault="00392D09" w:rsidP="00041D08">
            <w:pPr>
              <w:pStyle w:val="Default"/>
              <w:rPr>
                <w:rFonts w:asciiTheme="majorHAnsi" w:hAnsiTheme="majorHAnsi" w:cstheme="majorHAnsi"/>
                <w:sz w:val="22"/>
                <w:szCs w:val="22"/>
              </w:rPr>
            </w:pPr>
            <w:hyperlink r:id="rId22" w:history="1">
              <w:r w:rsidRPr="008C6A01">
                <w:rPr>
                  <w:rStyle w:val="Hyperlink"/>
                  <w:rFonts w:asciiTheme="majorHAnsi" w:hAnsiTheme="majorHAnsi" w:cstheme="majorHAnsi"/>
                  <w:bCs/>
                  <w:sz w:val="22"/>
                  <w:szCs w:val="22"/>
                </w:rPr>
                <w:t>Patient Safety First ‘How to’ guide</w:t>
              </w:r>
            </w:hyperlink>
          </w:p>
        </w:tc>
      </w:tr>
      <w:tr w:rsidR="00392D09" w:rsidRPr="008C6A01" w14:paraId="24AC7E37"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4905BAFF"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tcPr>
          <w:p w14:paraId="7BE3A4DF"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No</w:t>
            </w:r>
          </w:p>
        </w:tc>
        <w:tc>
          <w:tcPr>
            <w:tcW w:w="2350" w:type="pct"/>
            <w:vMerge/>
            <w:tcBorders>
              <w:left w:val="single" w:sz="4" w:space="0" w:color="auto"/>
              <w:bottom w:val="single" w:sz="4" w:space="0" w:color="auto"/>
              <w:right w:val="single" w:sz="4" w:space="0" w:color="auto"/>
            </w:tcBorders>
            <w:shd w:val="clear" w:color="auto" w:fill="auto"/>
          </w:tcPr>
          <w:p w14:paraId="6738EFDA"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auto"/>
          </w:tcPr>
          <w:p w14:paraId="0E566D51" w14:textId="77777777" w:rsidR="00392D09" w:rsidRPr="008C6A01" w:rsidRDefault="00392D09" w:rsidP="00041D08">
            <w:pPr>
              <w:pStyle w:val="Default"/>
              <w:rPr>
                <w:rFonts w:asciiTheme="majorHAnsi" w:hAnsiTheme="majorHAnsi" w:cstheme="majorHAnsi"/>
                <w:sz w:val="22"/>
                <w:szCs w:val="22"/>
              </w:rPr>
            </w:pPr>
          </w:p>
        </w:tc>
      </w:tr>
      <w:tr w:rsidR="00392D09" w:rsidRPr="008C6A01" w14:paraId="4A4CB9D7" w14:textId="77777777" w:rsidTr="00041D08">
        <w:trPr>
          <w:trHeight w:val="266"/>
        </w:trPr>
        <w:tc>
          <w:tcPr>
            <w:tcW w:w="25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872C9E4"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bCs/>
                <w:sz w:val="22"/>
                <w:szCs w:val="22"/>
              </w:rPr>
              <w:t>2.05</w:t>
            </w:r>
          </w:p>
        </w:tc>
        <w:tc>
          <w:tcPr>
            <w:tcW w:w="474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6B7F55D" w14:textId="77777777" w:rsidR="00392D09" w:rsidRPr="008C6A01" w:rsidRDefault="00392D09" w:rsidP="00041D08">
            <w:pPr>
              <w:pStyle w:val="Default"/>
              <w:rPr>
                <w:rFonts w:asciiTheme="majorHAnsi" w:hAnsiTheme="majorHAnsi" w:cstheme="majorHAnsi"/>
                <w:b/>
                <w:bCs/>
                <w:sz w:val="22"/>
                <w:szCs w:val="22"/>
              </w:rPr>
            </w:pPr>
            <w:r w:rsidRPr="008C6A01">
              <w:rPr>
                <w:rFonts w:asciiTheme="majorHAnsi" w:hAnsiTheme="majorHAnsi" w:cstheme="majorHAnsi"/>
                <w:b/>
                <w:sz w:val="22"/>
                <w:szCs w:val="22"/>
              </w:rPr>
              <w:t>Do you have a policy that all inpatient wards/units have access to walking aids for newly admitted patients (or patients whose mobility needs have changed) 7 days per week?</w:t>
            </w:r>
          </w:p>
        </w:tc>
      </w:tr>
      <w:tr w:rsidR="00392D09" w:rsidRPr="008C6A01" w14:paraId="78CCE9F9"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7C824AC3"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14:paraId="2D7B1CFE" w14:textId="77777777" w:rsidR="00392D09" w:rsidRPr="008C6A01" w:rsidRDefault="00392D09" w:rsidP="00041D08">
            <w:pPr>
              <w:pStyle w:val="Default"/>
              <w:rPr>
                <w:rFonts w:asciiTheme="majorHAnsi" w:hAnsiTheme="majorHAnsi" w:cstheme="majorHAnsi"/>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 xml:space="preserve">Yes </w:t>
            </w:r>
          </w:p>
        </w:tc>
        <w:tc>
          <w:tcPr>
            <w:tcW w:w="2350" w:type="pct"/>
            <w:vMerge w:val="restart"/>
            <w:tcBorders>
              <w:top w:val="single" w:sz="4" w:space="0" w:color="auto"/>
              <w:left w:val="single" w:sz="4" w:space="0" w:color="auto"/>
              <w:right w:val="single" w:sz="4" w:space="0" w:color="auto"/>
            </w:tcBorders>
            <w:shd w:val="clear" w:color="auto" w:fill="auto"/>
          </w:tcPr>
          <w:p w14:paraId="67140361" w14:textId="77777777" w:rsidR="00392D09" w:rsidRPr="008C6A01" w:rsidRDefault="00392D09" w:rsidP="00041D08">
            <w:pPr>
              <w:pStyle w:val="Default"/>
              <w:rPr>
                <w:rFonts w:asciiTheme="majorHAnsi" w:hAnsiTheme="majorHAnsi" w:cstheme="majorHAnsi"/>
                <w:sz w:val="22"/>
                <w:szCs w:val="22"/>
              </w:rPr>
            </w:pPr>
          </w:p>
        </w:tc>
        <w:tc>
          <w:tcPr>
            <w:tcW w:w="782" w:type="pct"/>
            <w:vMerge w:val="restart"/>
            <w:tcBorders>
              <w:top w:val="single" w:sz="4" w:space="0" w:color="auto"/>
              <w:left w:val="single" w:sz="4" w:space="0" w:color="auto"/>
              <w:right w:val="single" w:sz="4" w:space="0" w:color="auto"/>
            </w:tcBorders>
            <w:shd w:val="clear" w:color="auto" w:fill="auto"/>
          </w:tcPr>
          <w:p w14:paraId="05D2888B" w14:textId="77777777" w:rsidR="00392D09" w:rsidRPr="008C6A01" w:rsidRDefault="00392D09" w:rsidP="00041D08">
            <w:pPr>
              <w:pStyle w:val="Default"/>
              <w:rPr>
                <w:rFonts w:asciiTheme="majorHAnsi" w:hAnsiTheme="majorHAnsi" w:cstheme="majorHAnsi"/>
                <w:sz w:val="22"/>
                <w:szCs w:val="22"/>
              </w:rPr>
            </w:pPr>
          </w:p>
        </w:tc>
      </w:tr>
      <w:tr w:rsidR="00392D09" w:rsidRPr="008C6A01" w14:paraId="6E387227" w14:textId="77777777" w:rsidTr="00041D08">
        <w:trPr>
          <w:trHeight w:val="120"/>
        </w:trPr>
        <w:tc>
          <w:tcPr>
            <w:tcW w:w="252" w:type="pct"/>
            <w:tcBorders>
              <w:top w:val="single" w:sz="4" w:space="0" w:color="auto"/>
              <w:left w:val="single" w:sz="4" w:space="0" w:color="auto"/>
              <w:bottom w:val="single" w:sz="4" w:space="0" w:color="auto"/>
              <w:right w:val="single" w:sz="4" w:space="0" w:color="auto"/>
            </w:tcBorders>
          </w:tcPr>
          <w:p w14:paraId="6838FF79" w14:textId="77777777" w:rsidR="00392D09" w:rsidRPr="008C6A01" w:rsidRDefault="00392D09" w:rsidP="00041D08">
            <w:pPr>
              <w:pStyle w:val="Default"/>
              <w:rPr>
                <w:rFonts w:asciiTheme="majorHAnsi" w:hAnsiTheme="majorHAnsi" w:cstheme="majorHAnsi"/>
                <w:sz w:val="22"/>
                <w:szCs w:val="22"/>
              </w:rPr>
            </w:pPr>
          </w:p>
        </w:tc>
        <w:tc>
          <w:tcPr>
            <w:tcW w:w="1615" w:type="pct"/>
            <w:tcBorders>
              <w:top w:val="single" w:sz="4" w:space="0" w:color="auto"/>
              <w:left w:val="single" w:sz="4" w:space="0" w:color="auto"/>
              <w:bottom w:val="single" w:sz="4" w:space="0" w:color="auto"/>
              <w:right w:val="single" w:sz="4" w:space="0" w:color="auto"/>
            </w:tcBorders>
            <w:vAlign w:val="center"/>
          </w:tcPr>
          <w:p w14:paraId="6DADB546" w14:textId="77777777" w:rsidR="00392D09" w:rsidRPr="008C6A01" w:rsidRDefault="00392D09" w:rsidP="00041D08">
            <w:pPr>
              <w:pStyle w:val="Default"/>
              <w:rPr>
                <w:rFonts w:asciiTheme="majorHAnsi" w:hAnsiTheme="majorHAnsi" w:cstheme="majorHAnsi"/>
                <w:bCs/>
                <w:sz w:val="22"/>
                <w:szCs w:val="22"/>
              </w:rPr>
            </w:pPr>
            <w:r w:rsidRPr="008C6A01">
              <w:rPr>
                <w:rFonts w:asciiTheme="majorHAnsi" w:hAnsiTheme="majorHAnsi" w:cstheme="majorHAnsi"/>
                <w:sz w:val="22"/>
                <w:szCs w:val="22"/>
              </w:rPr>
              <w:t></w:t>
            </w:r>
            <w:r w:rsidRPr="008C6A01">
              <w:rPr>
                <w:rFonts w:asciiTheme="majorHAnsi" w:hAnsiTheme="majorHAnsi" w:cstheme="majorHAnsi"/>
                <w:bCs/>
                <w:sz w:val="22"/>
                <w:szCs w:val="22"/>
              </w:rPr>
              <w:t>No</w:t>
            </w:r>
          </w:p>
        </w:tc>
        <w:tc>
          <w:tcPr>
            <w:tcW w:w="2350" w:type="pct"/>
            <w:vMerge/>
            <w:tcBorders>
              <w:left w:val="single" w:sz="4" w:space="0" w:color="auto"/>
              <w:bottom w:val="single" w:sz="4" w:space="0" w:color="auto"/>
              <w:right w:val="single" w:sz="4" w:space="0" w:color="auto"/>
            </w:tcBorders>
            <w:shd w:val="clear" w:color="auto" w:fill="F2F2F2" w:themeFill="background1" w:themeFillShade="F2"/>
          </w:tcPr>
          <w:p w14:paraId="3C1022FC" w14:textId="77777777" w:rsidR="00392D09" w:rsidRPr="008C6A01" w:rsidRDefault="00392D09" w:rsidP="00041D08">
            <w:pPr>
              <w:pStyle w:val="Default"/>
              <w:rPr>
                <w:rFonts w:asciiTheme="majorHAnsi" w:hAnsiTheme="majorHAnsi" w:cstheme="majorHAnsi"/>
                <w:sz w:val="22"/>
                <w:szCs w:val="22"/>
              </w:rPr>
            </w:pPr>
          </w:p>
        </w:tc>
        <w:tc>
          <w:tcPr>
            <w:tcW w:w="782" w:type="pct"/>
            <w:vMerge/>
            <w:tcBorders>
              <w:left w:val="single" w:sz="4" w:space="0" w:color="auto"/>
              <w:bottom w:val="single" w:sz="4" w:space="0" w:color="auto"/>
              <w:right w:val="single" w:sz="4" w:space="0" w:color="auto"/>
            </w:tcBorders>
            <w:shd w:val="clear" w:color="auto" w:fill="F2F2F2" w:themeFill="background1" w:themeFillShade="F2"/>
          </w:tcPr>
          <w:p w14:paraId="521AEE65" w14:textId="77777777" w:rsidR="00392D09" w:rsidRPr="008C6A01" w:rsidRDefault="00392D09" w:rsidP="00041D08">
            <w:pPr>
              <w:pStyle w:val="Default"/>
              <w:rPr>
                <w:rFonts w:asciiTheme="majorHAnsi" w:hAnsiTheme="majorHAnsi" w:cstheme="majorHAnsi"/>
                <w:sz w:val="22"/>
                <w:szCs w:val="22"/>
              </w:rPr>
            </w:pPr>
          </w:p>
        </w:tc>
      </w:tr>
    </w:tbl>
    <w:p w14:paraId="06803DBB" w14:textId="77777777" w:rsidR="00392D09" w:rsidRPr="008C6A01" w:rsidRDefault="00392D09" w:rsidP="00392D09">
      <w:pPr>
        <w:tabs>
          <w:tab w:val="left" w:pos="1141"/>
        </w:tabs>
        <w:rPr>
          <w:rFonts w:asciiTheme="majorHAnsi" w:eastAsia="Calibri" w:hAnsiTheme="majorHAnsi" w:cstheme="majorHAnsi"/>
          <w:sz w:val="22"/>
          <w:szCs w:val="22"/>
        </w:rPr>
      </w:pPr>
    </w:p>
    <w:p w14:paraId="00CCD048" w14:textId="77777777" w:rsidR="00392D09" w:rsidRPr="008C6A01" w:rsidRDefault="00392D09" w:rsidP="00392D09">
      <w:pPr>
        <w:rPr>
          <w:rFonts w:asciiTheme="majorHAnsi" w:hAnsiTheme="majorHAnsi" w:cstheme="majorHAnsi"/>
          <w:sz w:val="22"/>
          <w:szCs w:val="22"/>
        </w:rPr>
      </w:pPr>
    </w:p>
    <w:p w14:paraId="4C5F071D" w14:textId="77777777" w:rsidR="00392D09" w:rsidRPr="008C6A01" w:rsidRDefault="00392D09" w:rsidP="00392D09">
      <w:pPr>
        <w:rPr>
          <w:rFonts w:asciiTheme="majorHAnsi" w:hAnsiTheme="majorHAnsi" w:cstheme="majorHAnsi"/>
          <w:sz w:val="22"/>
          <w:szCs w:val="22"/>
        </w:rPr>
      </w:pPr>
    </w:p>
    <w:p w14:paraId="74A0BCC6" w14:textId="77777777" w:rsidR="00392D09" w:rsidRPr="008C6A01" w:rsidRDefault="00392D09" w:rsidP="00392D09">
      <w:pPr>
        <w:rPr>
          <w:rFonts w:asciiTheme="majorHAnsi" w:hAnsiTheme="majorHAnsi" w:cstheme="majorHAnsi"/>
          <w:sz w:val="22"/>
          <w:szCs w:val="22"/>
        </w:rPr>
      </w:pPr>
    </w:p>
    <w:p w14:paraId="5576EA0B" w14:textId="77777777" w:rsidR="00392D09" w:rsidRPr="008C6A01" w:rsidRDefault="00392D09" w:rsidP="00392D09">
      <w:pPr>
        <w:rPr>
          <w:rFonts w:asciiTheme="majorHAnsi" w:hAnsiTheme="majorHAnsi" w:cstheme="majorHAnsi"/>
          <w:sz w:val="22"/>
          <w:szCs w:val="22"/>
        </w:rPr>
      </w:pPr>
    </w:p>
    <w:p w14:paraId="4DFD9A69" w14:textId="77777777" w:rsidR="00392D09" w:rsidRPr="008C6A01" w:rsidRDefault="00392D09" w:rsidP="00392D09">
      <w:pPr>
        <w:rPr>
          <w:rFonts w:asciiTheme="majorHAnsi" w:hAnsiTheme="majorHAnsi" w:cstheme="majorHAnsi"/>
          <w:sz w:val="22"/>
          <w:szCs w:val="22"/>
        </w:rPr>
      </w:pPr>
    </w:p>
    <w:p w14:paraId="15199600" w14:textId="77777777" w:rsidR="00392D09" w:rsidRPr="008C6A01" w:rsidRDefault="00392D09" w:rsidP="00392D09">
      <w:pPr>
        <w:rPr>
          <w:rFonts w:asciiTheme="majorHAnsi" w:hAnsiTheme="majorHAnsi" w:cstheme="majorHAnsi"/>
          <w:sz w:val="22"/>
          <w:szCs w:val="22"/>
        </w:rPr>
      </w:pPr>
    </w:p>
    <w:p w14:paraId="119C280A" w14:textId="77777777" w:rsidR="00392D09" w:rsidRPr="008C6A01" w:rsidRDefault="00392D09" w:rsidP="00392D09">
      <w:pPr>
        <w:rPr>
          <w:rFonts w:asciiTheme="majorHAnsi" w:hAnsiTheme="majorHAnsi" w:cstheme="majorHAnsi"/>
          <w:sz w:val="22"/>
          <w:szCs w:val="22"/>
        </w:rPr>
      </w:pPr>
    </w:p>
    <w:p w14:paraId="2EB8B74A" w14:textId="77777777" w:rsidR="00392D09" w:rsidRPr="008C6A01" w:rsidRDefault="00392D09" w:rsidP="00392D09">
      <w:pPr>
        <w:rPr>
          <w:rFonts w:asciiTheme="majorHAnsi" w:hAnsiTheme="majorHAnsi" w:cstheme="majorHAnsi"/>
          <w:sz w:val="22"/>
          <w:szCs w:val="22"/>
        </w:rPr>
      </w:pPr>
    </w:p>
    <w:p w14:paraId="7F5C5970" w14:textId="77777777" w:rsidR="00392D09" w:rsidRPr="008C6A01" w:rsidRDefault="00392D09" w:rsidP="00392D09">
      <w:pPr>
        <w:rPr>
          <w:rFonts w:asciiTheme="majorHAnsi" w:hAnsiTheme="majorHAnsi" w:cstheme="majorHAnsi"/>
          <w:sz w:val="22"/>
          <w:szCs w:val="22"/>
        </w:rPr>
      </w:pPr>
    </w:p>
    <w:p w14:paraId="14E00970" w14:textId="77777777" w:rsidR="00392D09" w:rsidRPr="008C6A01" w:rsidRDefault="00392D09" w:rsidP="00392D09">
      <w:pPr>
        <w:rPr>
          <w:rFonts w:asciiTheme="majorHAnsi" w:hAnsiTheme="majorHAnsi" w:cstheme="majorHAnsi"/>
          <w:sz w:val="22"/>
          <w:szCs w:val="22"/>
        </w:rPr>
      </w:pPr>
    </w:p>
    <w:p w14:paraId="71D6C8F4" w14:textId="77777777" w:rsidR="00392D09" w:rsidRDefault="00392D09" w:rsidP="00392D09">
      <w:pPr>
        <w:rPr>
          <w:rFonts w:asciiTheme="majorHAnsi" w:hAnsiTheme="majorHAnsi"/>
          <w:sz w:val="22"/>
          <w:szCs w:val="22"/>
        </w:rPr>
      </w:pPr>
    </w:p>
    <w:p w14:paraId="57E82C7B" w14:textId="77777777" w:rsidR="00392D09" w:rsidRDefault="00392D09" w:rsidP="00392D09">
      <w:pPr>
        <w:rPr>
          <w:rFonts w:asciiTheme="majorHAnsi" w:hAnsiTheme="majorHAnsi"/>
          <w:sz w:val="22"/>
          <w:szCs w:val="22"/>
        </w:rPr>
      </w:pPr>
    </w:p>
    <w:p w14:paraId="00FF3DA2" w14:textId="77777777" w:rsidR="00392D09" w:rsidRDefault="00392D09" w:rsidP="00392D09">
      <w:pPr>
        <w:rPr>
          <w:rFonts w:asciiTheme="majorHAnsi" w:hAnsiTheme="majorHAnsi"/>
          <w:sz w:val="22"/>
          <w:szCs w:val="22"/>
        </w:rPr>
      </w:pPr>
    </w:p>
    <w:p w14:paraId="5AEC2640" w14:textId="77777777" w:rsidR="00392D09" w:rsidRDefault="00392D09" w:rsidP="00392D09">
      <w:pPr>
        <w:rPr>
          <w:rFonts w:asciiTheme="majorHAnsi" w:hAnsiTheme="majorHAnsi"/>
          <w:sz w:val="22"/>
          <w:szCs w:val="22"/>
        </w:rPr>
      </w:pPr>
    </w:p>
    <w:p w14:paraId="30843A25" w14:textId="77777777" w:rsidR="00392D09" w:rsidRDefault="00392D09" w:rsidP="00392D09">
      <w:pPr>
        <w:rPr>
          <w:rFonts w:asciiTheme="majorHAnsi" w:hAnsiTheme="majorHAnsi"/>
          <w:sz w:val="22"/>
          <w:szCs w:val="22"/>
        </w:rPr>
      </w:pPr>
    </w:p>
    <w:p w14:paraId="5BB77B07" w14:textId="77777777" w:rsidR="00392D09" w:rsidRDefault="00392D09" w:rsidP="00392D09">
      <w:pPr>
        <w:rPr>
          <w:rFonts w:asciiTheme="majorHAnsi" w:hAnsiTheme="majorHAnsi"/>
          <w:sz w:val="22"/>
          <w:szCs w:val="22"/>
        </w:rPr>
      </w:pPr>
    </w:p>
    <w:p w14:paraId="28F7905D" w14:textId="77777777" w:rsidR="00392D09" w:rsidRDefault="00392D09" w:rsidP="00392D09">
      <w:pPr>
        <w:rPr>
          <w:rFonts w:asciiTheme="majorHAnsi" w:hAnsiTheme="majorHAnsi"/>
          <w:sz w:val="22"/>
          <w:szCs w:val="22"/>
        </w:rPr>
      </w:pPr>
    </w:p>
    <w:p w14:paraId="3C69301A" w14:textId="77777777" w:rsidR="001B2C63" w:rsidRDefault="001B2C63" w:rsidP="001B2C63">
      <w:pPr>
        <w:spacing w:after="200" w:line="276" w:lineRule="auto"/>
        <w:rPr>
          <w:rFonts w:asciiTheme="majorHAnsi" w:hAnsiTheme="majorHAnsi"/>
          <w:sz w:val="22"/>
          <w:szCs w:val="22"/>
        </w:rPr>
      </w:pPr>
      <w:bookmarkStart w:id="3" w:name="_Hlk33796705"/>
    </w:p>
    <w:p w14:paraId="06457ECB" w14:textId="15DC3851" w:rsidR="00392D09" w:rsidRDefault="00CB7703" w:rsidP="001B2C63">
      <w:pPr>
        <w:spacing w:after="200" w:line="276" w:lineRule="auto"/>
        <w:rPr>
          <w:rFonts w:asciiTheme="majorHAnsi" w:hAnsiTheme="majorHAnsi"/>
          <w:sz w:val="22"/>
          <w:szCs w:val="22"/>
        </w:rPr>
      </w:pPr>
      <w:r w:rsidRPr="00902B0A">
        <w:rPr>
          <w:rFonts w:ascii="Calibri" w:hAnsi="Calibri"/>
          <w:b/>
          <w:bCs/>
          <w:sz w:val="28"/>
          <w:szCs w:val="28"/>
        </w:rPr>
        <w:t xml:space="preserve">Section </w:t>
      </w:r>
      <w:r>
        <w:rPr>
          <w:rFonts w:ascii="Calibri" w:hAnsi="Calibri"/>
          <w:b/>
          <w:bCs/>
          <w:sz w:val="28"/>
          <w:szCs w:val="28"/>
        </w:rPr>
        <w:t>3</w:t>
      </w:r>
      <w:r w:rsidRPr="00902B0A">
        <w:rPr>
          <w:rFonts w:ascii="Calibri" w:hAnsi="Calibri"/>
          <w:b/>
          <w:bCs/>
          <w:sz w:val="28"/>
          <w:szCs w:val="28"/>
        </w:rPr>
        <w:t xml:space="preserve"> </w:t>
      </w:r>
      <w:r>
        <w:rPr>
          <w:rFonts w:ascii="Calibri" w:hAnsi="Calibri"/>
          <w:b/>
          <w:bCs/>
          <w:sz w:val="28"/>
          <w:szCs w:val="28"/>
        </w:rPr>
        <w:t>– trust/health board level</w:t>
      </w:r>
      <w:r>
        <w:rPr>
          <w:rFonts w:ascii="Calibri" w:hAnsi="Calibri"/>
          <w:b/>
          <w:bCs/>
          <w:sz w:val="28"/>
          <w:szCs w:val="28"/>
        </w:rPr>
        <w:t xml:space="preserve"> data</w:t>
      </w:r>
      <w:bookmarkEnd w:id="3"/>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67"/>
        <w:gridCol w:w="1728"/>
        <w:gridCol w:w="1161"/>
        <w:gridCol w:w="567"/>
        <w:gridCol w:w="1730"/>
        <w:gridCol w:w="594"/>
        <w:gridCol w:w="1134"/>
        <w:gridCol w:w="1817"/>
        <w:gridCol w:w="1593"/>
      </w:tblGrid>
      <w:tr w:rsidR="00392D09" w:rsidRPr="006A320B" w14:paraId="2159CEAB" w14:textId="77777777" w:rsidTr="00CB7703">
        <w:trPr>
          <w:trHeight w:val="120"/>
        </w:trPr>
        <w:tc>
          <w:tcPr>
            <w:tcW w:w="262" w:type="pct"/>
            <w:shd w:val="clear" w:color="auto" w:fill="92D050"/>
          </w:tcPr>
          <w:p w14:paraId="331DDFD4" w14:textId="77777777" w:rsidR="00392D09" w:rsidRPr="002D61B8" w:rsidRDefault="00392D09" w:rsidP="00041D08">
            <w:pPr>
              <w:pStyle w:val="Default"/>
              <w:rPr>
                <w:rFonts w:asciiTheme="majorHAnsi" w:hAnsiTheme="majorHAnsi"/>
                <w:b/>
                <w:color w:val="FFFFFF" w:themeColor="background1"/>
                <w:sz w:val="22"/>
                <w:szCs w:val="22"/>
              </w:rPr>
            </w:pPr>
          </w:p>
        </w:tc>
        <w:tc>
          <w:tcPr>
            <w:tcW w:w="914" w:type="pct"/>
            <w:shd w:val="clear" w:color="auto" w:fill="92D050"/>
            <w:vAlign w:val="center"/>
          </w:tcPr>
          <w:p w14:paraId="1C2096B1" w14:textId="77777777" w:rsidR="00392D09" w:rsidRPr="002D61B8" w:rsidRDefault="00392D09" w:rsidP="00041D08">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QUESTIONS</w:t>
            </w:r>
          </w:p>
        </w:tc>
        <w:tc>
          <w:tcPr>
            <w:tcW w:w="3234" w:type="pct"/>
            <w:gridSpan w:val="7"/>
            <w:shd w:val="clear" w:color="auto" w:fill="92D050"/>
            <w:vAlign w:val="center"/>
          </w:tcPr>
          <w:p w14:paraId="2941D380" w14:textId="77777777" w:rsidR="00392D09" w:rsidRPr="002D61B8" w:rsidRDefault="00392D09" w:rsidP="00041D08">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HELP NOTES</w:t>
            </w:r>
          </w:p>
        </w:tc>
        <w:tc>
          <w:tcPr>
            <w:tcW w:w="590" w:type="pct"/>
            <w:shd w:val="clear" w:color="auto" w:fill="92D050"/>
          </w:tcPr>
          <w:p w14:paraId="5D5BAF1D" w14:textId="77777777" w:rsidR="00392D09" w:rsidRPr="002D61B8" w:rsidRDefault="00392D09" w:rsidP="00041D08">
            <w:pPr>
              <w:pStyle w:val="Default"/>
              <w:rPr>
                <w:rFonts w:asciiTheme="majorHAnsi" w:hAnsiTheme="majorHAnsi"/>
                <w:b/>
                <w:color w:val="FFFFFF" w:themeColor="background1"/>
                <w:sz w:val="22"/>
                <w:szCs w:val="22"/>
              </w:rPr>
            </w:pPr>
            <w:r w:rsidRPr="002D61B8">
              <w:rPr>
                <w:rFonts w:asciiTheme="majorHAnsi" w:hAnsiTheme="majorHAnsi"/>
                <w:b/>
                <w:color w:val="FFFFFF" w:themeColor="background1"/>
                <w:sz w:val="22"/>
                <w:szCs w:val="22"/>
              </w:rPr>
              <w:t>GUIDANCE / RATIONALE</w:t>
            </w:r>
          </w:p>
        </w:tc>
      </w:tr>
      <w:tr w:rsidR="00392D09" w:rsidRPr="006A320B" w14:paraId="0AF063D5" w14:textId="77777777" w:rsidTr="00CB7703">
        <w:trPr>
          <w:trHeight w:val="120"/>
        </w:trPr>
        <w:tc>
          <w:tcPr>
            <w:tcW w:w="262" w:type="pct"/>
            <w:shd w:val="clear" w:color="auto" w:fill="EAF1DD" w:themeFill="accent3" w:themeFillTint="33"/>
          </w:tcPr>
          <w:p w14:paraId="0D5A3584" w14:textId="77777777" w:rsidR="00392D09" w:rsidRPr="00256FA4" w:rsidRDefault="00392D09" w:rsidP="00041D08">
            <w:pPr>
              <w:pStyle w:val="Default"/>
              <w:rPr>
                <w:rFonts w:asciiTheme="majorHAnsi" w:hAnsiTheme="majorHAnsi"/>
                <w:b/>
                <w:bCs/>
                <w:sz w:val="22"/>
                <w:szCs w:val="22"/>
              </w:rPr>
            </w:pPr>
            <w:r>
              <w:rPr>
                <w:rFonts w:asciiTheme="majorHAnsi" w:hAnsiTheme="majorHAnsi"/>
                <w:b/>
                <w:bCs/>
                <w:sz w:val="22"/>
                <w:szCs w:val="22"/>
              </w:rPr>
              <w:t>3</w:t>
            </w:r>
            <w:r w:rsidRPr="00256FA4">
              <w:rPr>
                <w:rFonts w:asciiTheme="majorHAnsi" w:hAnsiTheme="majorHAnsi"/>
                <w:b/>
                <w:bCs/>
                <w:sz w:val="22"/>
                <w:szCs w:val="22"/>
              </w:rPr>
              <w:t xml:space="preserve">.01 </w:t>
            </w:r>
          </w:p>
        </w:tc>
        <w:tc>
          <w:tcPr>
            <w:tcW w:w="4148" w:type="pct"/>
            <w:gridSpan w:val="8"/>
            <w:shd w:val="clear" w:color="auto" w:fill="EAF1DD" w:themeFill="accent3" w:themeFillTint="33"/>
            <w:vAlign w:val="center"/>
          </w:tcPr>
          <w:p w14:paraId="58C3AFB1" w14:textId="77777777" w:rsidR="00392D09" w:rsidRPr="002D61B8" w:rsidRDefault="00392D09" w:rsidP="00041D08">
            <w:pPr>
              <w:pStyle w:val="Default"/>
              <w:rPr>
                <w:rFonts w:asciiTheme="majorHAnsi" w:hAnsiTheme="majorHAnsi"/>
                <w:sz w:val="22"/>
                <w:szCs w:val="22"/>
              </w:rPr>
            </w:pPr>
            <w:r w:rsidRPr="00D028E0">
              <w:rPr>
                <w:sz w:val="22"/>
                <w:szCs w:val="22"/>
              </w:rPr>
              <w:t xml:space="preserve">What </w:t>
            </w:r>
            <w:r>
              <w:rPr>
                <w:sz w:val="22"/>
                <w:szCs w:val="22"/>
              </w:rPr>
              <w:t>were</w:t>
            </w:r>
            <w:r w:rsidRPr="00D028E0">
              <w:rPr>
                <w:sz w:val="22"/>
                <w:szCs w:val="22"/>
              </w:rPr>
              <w:t xml:space="preserve"> your </w:t>
            </w:r>
            <w:r>
              <w:rPr>
                <w:sz w:val="22"/>
                <w:szCs w:val="22"/>
              </w:rPr>
              <w:t>trust / health board</w:t>
            </w:r>
            <w:r w:rsidRPr="00D028E0">
              <w:rPr>
                <w:sz w:val="22"/>
                <w:szCs w:val="22"/>
              </w:rPr>
              <w:t xml:space="preserve"> occupied bed days for patients aged 16 and over in all specialties excluding maternity </w:t>
            </w:r>
            <w:r>
              <w:rPr>
                <w:sz w:val="22"/>
                <w:szCs w:val="22"/>
              </w:rPr>
              <w:t>between</w:t>
            </w:r>
            <w:r w:rsidRPr="00D028E0">
              <w:rPr>
                <w:sz w:val="22"/>
                <w:szCs w:val="22"/>
              </w:rPr>
              <w:t xml:space="preserve"> 1 </w:t>
            </w:r>
            <w:r>
              <w:rPr>
                <w:sz w:val="22"/>
                <w:szCs w:val="22"/>
              </w:rPr>
              <w:t>January</w:t>
            </w:r>
            <w:r w:rsidRPr="00D028E0">
              <w:rPr>
                <w:sz w:val="22"/>
                <w:szCs w:val="22"/>
              </w:rPr>
              <w:t xml:space="preserve"> </w:t>
            </w:r>
            <w:r>
              <w:rPr>
                <w:sz w:val="22"/>
                <w:szCs w:val="22"/>
              </w:rPr>
              <w:t>and</w:t>
            </w:r>
            <w:r w:rsidRPr="00D028E0">
              <w:rPr>
                <w:sz w:val="22"/>
                <w:szCs w:val="22"/>
              </w:rPr>
              <w:t xml:space="preserve"> 31 </w:t>
            </w:r>
            <w:r>
              <w:rPr>
                <w:sz w:val="22"/>
                <w:szCs w:val="22"/>
              </w:rPr>
              <w:t>December 2019</w:t>
            </w:r>
            <w:r w:rsidRPr="00D028E0">
              <w:rPr>
                <w:sz w:val="22"/>
                <w:szCs w:val="22"/>
              </w:rPr>
              <w:t>?</w:t>
            </w:r>
          </w:p>
        </w:tc>
        <w:tc>
          <w:tcPr>
            <w:tcW w:w="590" w:type="pct"/>
            <w:shd w:val="clear" w:color="auto" w:fill="EAF1DD" w:themeFill="accent3" w:themeFillTint="33"/>
            <w:vAlign w:val="center"/>
          </w:tcPr>
          <w:p w14:paraId="6637EF9E" w14:textId="77777777" w:rsidR="00392D09" w:rsidRPr="002D61B8" w:rsidRDefault="00392D09" w:rsidP="00041D08">
            <w:pPr>
              <w:pStyle w:val="Default"/>
              <w:rPr>
                <w:rFonts w:asciiTheme="majorHAnsi" w:hAnsiTheme="majorHAnsi"/>
                <w:sz w:val="22"/>
                <w:szCs w:val="22"/>
              </w:rPr>
            </w:pPr>
          </w:p>
        </w:tc>
      </w:tr>
      <w:tr w:rsidR="00392D09" w:rsidRPr="006A320B" w14:paraId="56D6DD91" w14:textId="77777777" w:rsidTr="00CB7703">
        <w:trPr>
          <w:trHeight w:val="120"/>
        </w:trPr>
        <w:tc>
          <w:tcPr>
            <w:tcW w:w="262" w:type="pct"/>
            <w:shd w:val="clear" w:color="auto" w:fill="EAF1DD" w:themeFill="accent3" w:themeFillTint="33"/>
          </w:tcPr>
          <w:p w14:paraId="43329747" w14:textId="77777777" w:rsidR="00392D09" w:rsidRPr="002D61B8" w:rsidRDefault="00392D09" w:rsidP="00041D08">
            <w:pPr>
              <w:pStyle w:val="Default"/>
              <w:rPr>
                <w:rFonts w:asciiTheme="majorHAnsi" w:hAnsiTheme="majorHAnsi"/>
                <w:bCs/>
                <w:sz w:val="22"/>
                <w:szCs w:val="22"/>
              </w:rPr>
            </w:pPr>
          </w:p>
        </w:tc>
        <w:tc>
          <w:tcPr>
            <w:tcW w:w="914" w:type="pct"/>
            <w:shd w:val="clear" w:color="auto" w:fill="auto"/>
            <w:vAlign w:val="center"/>
          </w:tcPr>
          <w:p w14:paraId="06E261C7"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 xml:space="preserve">Number </w:t>
            </w:r>
          </w:p>
        </w:tc>
        <w:tc>
          <w:tcPr>
            <w:tcW w:w="3234" w:type="pct"/>
            <w:gridSpan w:val="7"/>
            <w:shd w:val="clear" w:color="auto" w:fill="auto"/>
            <w:vAlign w:val="center"/>
          </w:tcPr>
          <w:p w14:paraId="35CDC0BF" w14:textId="77777777" w:rsidR="00392D09" w:rsidRPr="002D61B8" w:rsidRDefault="00392D09" w:rsidP="00041D08">
            <w:pPr>
              <w:pStyle w:val="Default"/>
              <w:rPr>
                <w:rFonts w:asciiTheme="majorHAnsi" w:hAnsiTheme="majorHAnsi"/>
                <w:sz w:val="22"/>
                <w:szCs w:val="22"/>
              </w:rPr>
            </w:pPr>
            <w:r w:rsidRPr="00DD3D08">
              <w:rPr>
                <w:rFonts w:asciiTheme="majorHAnsi" w:hAnsiTheme="majorHAnsi"/>
                <w:sz w:val="22"/>
                <w:szCs w:val="22"/>
              </w:rPr>
              <w:t>For wards open overnight an occupied bed day is defined as one which is occupied at midnight on the day in question.  For wards open day only an occupied bed-day is defined as a bed in which at least one day case has taken place during the day.</w:t>
            </w:r>
          </w:p>
        </w:tc>
        <w:tc>
          <w:tcPr>
            <w:tcW w:w="590" w:type="pct"/>
            <w:shd w:val="clear" w:color="auto" w:fill="auto"/>
            <w:vAlign w:val="center"/>
          </w:tcPr>
          <w:p w14:paraId="316834BB" w14:textId="77777777" w:rsidR="00392D09" w:rsidRPr="002D61B8" w:rsidRDefault="00392D09" w:rsidP="00041D08">
            <w:pPr>
              <w:pStyle w:val="Default"/>
              <w:rPr>
                <w:rFonts w:asciiTheme="majorHAnsi" w:hAnsiTheme="majorHAnsi"/>
                <w:sz w:val="22"/>
                <w:szCs w:val="22"/>
              </w:rPr>
            </w:pPr>
          </w:p>
          <w:p w14:paraId="05BBBF81" w14:textId="77777777" w:rsidR="00392D09" w:rsidRPr="002D61B8" w:rsidRDefault="00392D09" w:rsidP="00041D08">
            <w:pPr>
              <w:pStyle w:val="Default"/>
              <w:rPr>
                <w:rFonts w:asciiTheme="majorHAnsi" w:hAnsiTheme="majorHAnsi"/>
                <w:sz w:val="22"/>
                <w:szCs w:val="22"/>
              </w:rPr>
            </w:pPr>
          </w:p>
          <w:p w14:paraId="0EAE7BFA" w14:textId="77777777" w:rsidR="00392D09" w:rsidRPr="002D61B8" w:rsidRDefault="00392D09" w:rsidP="00041D08">
            <w:pPr>
              <w:pStyle w:val="Default"/>
              <w:rPr>
                <w:rFonts w:asciiTheme="majorHAnsi" w:hAnsiTheme="majorHAnsi"/>
                <w:sz w:val="22"/>
                <w:szCs w:val="22"/>
              </w:rPr>
            </w:pPr>
          </w:p>
        </w:tc>
      </w:tr>
      <w:tr w:rsidR="00392D09" w:rsidRPr="006A320B" w14:paraId="60793DC7" w14:textId="77777777" w:rsidTr="00CB7703">
        <w:trPr>
          <w:trHeight w:val="120"/>
        </w:trPr>
        <w:tc>
          <w:tcPr>
            <w:tcW w:w="262" w:type="pct"/>
            <w:shd w:val="clear" w:color="auto" w:fill="EAF1DD" w:themeFill="accent3" w:themeFillTint="33"/>
          </w:tcPr>
          <w:p w14:paraId="0BFEE2EA" w14:textId="77777777" w:rsidR="00392D09" w:rsidRPr="004F5255" w:rsidRDefault="00392D09" w:rsidP="00041D08">
            <w:pPr>
              <w:pStyle w:val="Default"/>
              <w:rPr>
                <w:rFonts w:asciiTheme="majorHAnsi" w:hAnsiTheme="majorHAnsi"/>
                <w:b/>
                <w:bCs/>
                <w:sz w:val="22"/>
                <w:szCs w:val="22"/>
              </w:rPr>
            </w:pPr>
            <w:r w:rsidRPr="004F5255">
              <w:rPr>
                <w:rFonts w:asciiTheme="majorHAnsi" w:hAnsiTheme="majorHAnsi"/>
                <w:b/>
                <w:bCs/>
                <w:sz w:val="22"/>
                <w:szCs w:val="22"/>
              </w:rPr>
              <w:lastRenderedPageBreak/>
              <w:t>3.02</w:t>
            </w:r>
          </w:p>
        </w:tc>
        <w:tc>
          <w:tcPr>
            <w:tcW w:w="4148" w:type="pct"/>
            <w:gridSpan w:val="8"/>
            <w:shd w:val="clear" w:color="auto" w:fill="EAF1DD" w:themeFill="accent3" w:themeFillTint="33"/>
            <w:vAlign w:val="center"/>
          </w:tcPr>
          <w:p w14:paraId="4C53D950" w14:textId="77777777" w:rsidR="00392D09" w:rsidRPr="00DD3D08" w:rsidRDefault="00392D09" w:rsidP="00041D08">
            <w:pPr>
              <w:pStyle w:val="Default"/>
              <w:rPr>
                <w:rFonts w:asciiTheme="majorHAnsi" w:hAnsiTheme="majorHAnsi"/>
                <w:sz w:val="22"/>
                <w:szCs w:val="22"/>
              </w:rPr>
            </w:pPr>
            <w:r w:rsidRPr="00D028E0">
              <w:rPr>
                <w:sz w:val="22"/>
                <w:szCs w:val="22"/>
              </w:rPr>
              <w:t>What w</w:t>
            </w:r>
            <w:r>
              <w:rPr>
                <w:sz w:val="22"/>
                <w:szCs w:val="22"/>
              </w:rPr>
              <w:t>ere</w:t>
            </w:r>
            <w:r w:rsidRPr="00D028E0">
              <w:rPr>
                <w:sz w:val="22"/>
                <w:szCs w:val="22"/>
              </w:rPr>
              <w:t xml:space="preserve"> your</w:t>
            </w:r>
            <w:r>
              <w:rPr>
                <w:sz w:val="22"/>
                <w:szCs w:val="22"/>
              </w:rPr>
              <w:t xml:space="preserve"> trust / health board</w:t>
            </w:r>
            <w:r w:rsidRPr="00D028E0">
              <w:rPr>
                <w:sz w:val="22"/>
                <w:szCs w:val="22"/>
              </w:rPr>
              <w:t xml:space="preserve"> inpatient admission numbers for patients aged 16 and over in all specialties excluding maternity </w:t>
            </w:r>
            <w:r>
              <w:rPr>
                <w:sz w:val="22"/>
                <w:szCs w:val="22"/>
              </w:rPr>
              <w:t>between</w:t>
            </w:r>
            <w:r w:rsidRPr="00D028E0">
              <w:rPr>
                <w:sz w:val="22"/>
                <w:szCs w:val="22"/>
              </w:rPr>
              <w:t xml:space="preserve"> 1 </w:t>
            </w:r>
            <w:r>
              <w:rPr>
                <w:sz w:val="22"/>
                <w:szCs w:val="22"/>
              </w:rPr>
              <w:t>January</w:t>
            </w:r>
            <w:r w:rsidRPr="00D028E0">
              <w:rPr>
                <w:sz w:val="22"/>
                <w:szCs w:val="22"/>
              </w:rPr>
              <w:t xml:space="preserve"> </w:t>
            </w:r>
            <w:r>
              <w:rPr>
                <w:sz w:val="22"/>
                <w:szCs w:val="22"/>
              </w:rPr>
              <w:t>and</w:t>
            </w:r>
            <w:r w:rsidRPr="00D028E0">
              <w:rPr>
                <w:sz w:val="22"/>
                <w:szCs w:val="22"/>
              </w:rPr>
              <w:t xml:space="preserve"> 31 </w:t>
            </w:r>
            <w:r>
              <w:rPr>
                <w:sz w:val="22"/>
                <w:szCs w:val="22"/>
              </w:rPr>
              <w:t>December 2019</w:t>
            </w:r>
            <w:r w:rsidRPr="00D028E0">
              <w:rPr>
                <w:sz w:val="22"/>
                <w:szCs w:val="22"/>
              </w:rPr>
              <w:t>?</w:t>
            </w:r>
          </w:p>
        </w:tc>
        <w:tc>
          <w:tcPr>
            <w:tcW w:w="590" w:type="pct"/>
            <w:shd w:val="clear" w:color="auto" w:fill="EAF1DD" w:themeFill="accent3" w:themeFillTint="33"/>
            <w:vAlign w:val="center"/>
          </w:tcPr>
          <w:p w14:paraId="47C4B5A4" w14:textId="77777777" w:rsidR="00392D09" w:rsidRPr="002D61B8" w:rsidRDefault="00392D09" w:rsidP="00041D08">
            <w:pPr>
              <w:pStyle w:val="Default"/>
              <w:rPr>
                <w:rFonts w:asciiTheme="majorHAnsi" w:hAnsiTheme="majorHAnsi"/>
                <w:sz w:val="22"/>
                <w:szCs w:val="22"/>
              </w:rPr>
            </w:pPr>
          </w:p>
        </w:tc>
      </w:tr>
      <w:tr w:rsidR="00392D09" w:rsidRPr="006A320B" w14:paraId="1D445A4B" w14:textId="77777777" w:rsidTr="00CB7703">
        <w:trPr>
          <w:trHeight w:val="120"/>
        </w:trPr>
        <w:tc>
          <w:tcPr>
            <w:tcW w:w="262" w:type="pct"/>
            <w:shd w:val="clear" w:color="auto" w:fill="EAF1DD" w:themeFill="accent3" w:themeFillTint="33"/>
          </w:tcPr>
          <w:p w14:paraId="2643D608" w14:textId="77777777" w:rsidR="00392D09" w:rsidRPr="002D61B8" w:rsidRDefault="00392D09" w:rsidP="00041D08">
            <w:pPr>
              <w:pStyle w:val="Default"/>
              <w:rPr>
                <w:rFonts w:asciiTheme="majorHAnsi" w:hAnsiTheme="majorHAnsi"/>
                <w:bCs/>
                <w:sz w:val="22"/>
                <w:szCs w:val="22"/>
              </w:rPr>
            </w:pPr>
          </w:p>
        </w:tc>
        <w:tc>
          <w:tcPr>
            <w:tcW w:w="914" w:type="pct"/>
            <w:shd w:val="clear" w:color="auto" w:fill="auto"/>
            <w:vAlign w:val="center"/>
          </w:tcPr>
          <w:p w14:paraId="1376C979" w14:textId="77777777" w:rsidR="00392D09" w:rsidRDefault="00392D09" w:rsidP="00041D08">
            <w:pPr>
              <w:pStyle w:val="Default"/>
              <w:rPr>
                <w:rFonts w:asciiTheme="majorHAnsi" w:hAnsiTheme="majorHAnsi"/>
                <w:sz w:val="22"/>
                <w:szCs w:val="22"/>
              </w:rPr>
            </w:pPr>
          </w:p>
          <w:p w14:paraId="4F1BF542" w14:textId="77777777" w:rsidR="00392D09" w:rsidRDefault="00392D09" w:rsidP="00041D08">
            <w:pPr>
              <w:pStyle w:val="Default"/>
              <w:rPr>
                <w:rFonts w:asciiTheme="majorHAnsi" w:hAnsiTheme="majorHAnsi"/>
                <w:sz w:val="22"/>
                <w:szCs w:val="22"/>
              </w:rPr>
            </w:pPr>
            <w:r>
              <w:rPr>
                <w:rFonts w:asciiTheme="majorHAnsi" w:hAnsiTheme="majorHAnsi"/>
                <w:sz w:val="22"/>
                <w:szCs w:val="22"/>
              </w:rPr>
              <w:t>Number</w:t>
            </w:r>
          </w:p>
          <w:p w14:paraId="7E9CB7B2" w14:textId="77777777" w:rsidR="00392D09" w:rsidRDefault="00392D09" w:rsidP="00041D08">
            <w:pPr>
              <w:pStyle w:val="Default"/>
              <w:rPr>
                <w:rFonts w:asciiTheme="majorHAnsi" w:hAnsiTheme="majorHAnsi"/>
                <w:sz w:val="22"/>
                <w:szCs w:val="22"/>
              </w:rPr>
            </w:pPr>
          </w:p>
        </w:tc>
        <w:tc>
          <w:tcPr>
            <w:tcW w:w="3234" w:type="pct"/>
            <w:gridSpan w:val="7"/>
            <w:shd w:val="clear" w:color="auto" w:fill="auto"/>
            <w:vAlign w:val="center"/>
          </w:tcPr>
          <w:p w14:paraId="5D4015E2" w14:textId="77777777" w:rsidR="00392D09" w:rsidRPr="00DD3D08" w:rsidRDefault="00392D09" w:rsidP="00041D08">
            <w:pPr>
              <w:pStyle w:val="Default"/>
              <w:rPr>
                <w:rFonts w:asciiTheme="majorHAnsi" w:hAnsiTheme="majorHAnsi"/>
                <w:sz w:val="22"/>
                <w:szCs w:val="22"/>
              </w:rPr>
            </w:pPr>
          </w:p>
        </w:tc>
        <w:tc>
          <w:tcPr>
            <w:tcW w:w="590" w:type="pct"/>
            <w:shd w:val="clear" w:color="auto" w:fill="auto"/>
            <w:vAlign w:val="center"/>
          </w:tcPr>
          <w:p w14:paraId="7E94606E" w14:textId="77777777" w:rsidR="00392D09" w:rsidRPr="002D61B8" w:rsidRDefault="00392D09" w:rsidP="00041D08">
            <w:pPr>
              <w:pStyle w:val="Default"/>
              <w:rPr>
                <w:rFonts w:asciiTheme="majorHAnsi" w:hAnsiTheme="majorHAnsi"/>
                <w:sz w:val="22"/>
                <w:szCs w:val="22"/>
              </w:rPr>
            </w:pPr>
          </w:p>
        </w:tc>
      </w:tr>
      <w:tr w:rsidR="00392D09" w:rsidRPr="006A320B" w14:paraId="493AD722" w14:textId="77777777" w:rsidTr="00041D08">
        <w:trPr>
          <w:trHeight w:val="120"/>
        </w:trPr>
        <w:tc>
          <w:tcPr>
            <w:tcW w:w="262" w:type="pct"/>
            <w:shd w:val="clear" w:color="auto" w:fill="EAF1DD" w:themeFill="accent3" w:themeFillTint="33"/>
          </w:tcPr>
          <w:p w14:paraId="6248AC50" w14:textId="77777777" w:rsidR="00392D09" w:rsidRPr="00256FA4" w:rsidRDefault="00392D09" w:rsidP="00041D08">
            <w:pPr>
              <w:pStyle w:val="Default"/>
              <w:rPr>
                <w:rFonts w:asciiTheme="majorHAnsi" w:hAnsiTheme="majorHAnsi"/>
                <w:b/>
                <w:bCs/>
                <w:sz w:val="22"/>
                <w:szCs w:val="22"/>
              </w:rPr>
            </w:pPr>
            <w:r>
              <w:rPr>
                <w:rFonts w:asciiTheme="majorHAnsi" w:hAnsiTheme="majorHAnsi"/>
                <w:b/>
                <w:bCs/>
                <w:sz w:val="22"/>
                <w:szCs w:val="22"/>
              </w:rPr>
              <w:t>3</w:t>
            </w:r>
            <w:r w:rsidRPr="00256FA4">
              <w:rPr>
                <w:rFonts w:asciiTheme="majorHAnsi" w:hAnsiTheme="majorHAnsi"/>
                <w:b/>
                <w:bCs/>
                <w:sz w:val="22"/>
                <w:szCs w:val="22"/>
              </w:rPr>
              <w:t>.0</w:t>
            </w:r>
            <w:r>
              <w:rPr>
                <w:rFonts w:asciiTheme="majorHAnsi" w:hAnsiTheme="majorHAnsi"/>
                <w:b/>
                <w:bCs/>
                <w:sz w:val="22"/>
                <w:szCs w:val="22"/>
              </w:rPr>
              <w:t>3</w:t>
            </w:r>
          </w:p>
        </w:tc>
        <w:tc>
          <w:tcPr>
            <w:tcW w:w="4738" w:type="pct"/>
            <w:gridSpan w:val="9"/>
            <w:shd w:val="clear" w:color="auto" w:fill="EAF1DD" w:themeFill="accent3" w:themeFillTint="33"/>
            <w:vAlign w:val="center"/>
          </w:tcPr>
          <w:p w14:paraId="19075454"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 xml:space="preserve">Please provide the age profile for all admissions between 1 January and 31 December 2019 </w:t>
            </w:r>
            <w:r w:rsidRPr="002D61B8">
              <w:rPr>
                <w:rFonts w:asciiTheme="majorHAnsi" w:hAnsiTheme="majorHAnsi"/>
                <w:sz w:val="22"/>
                <w:szCs w:val="22"/>
              </w:rPr>
              <w:t xml:space="preserve">  </w:t>
            </w:r>
          </w:p>
        </w:tc>
      </w:tr>
      <w:tr w:rsidR="00392D09" w:rsidRPr="006A320B" w14:paraId="21690622" w14:textId="77777777" w:rsidTr="00CB7703">
        <w:trPr>
          <w:trHeight w:val="120"/>
        </w:trPr>
        <w:tc>
          <w:tcPr>
            <w:tcW w:w="262" w:type="pct"/>
            <w:shd w:val="clear" w:color="auto" w:fill="EAF1DD" w:themeFill="accent3" w:themeFillTint="33"/>
          </w:tcPr>
          <w:p w14:paraId="715C0B2A" w14:textId="77777777" w:rsidR="00392D09" w:rsidRPr="002D61B8" w:rsidRDefault="00392D09" w:rsidP="00041D08">
            <w:pPr>
              <w:pStyle w:val="Default"/>
              <w:rPr>
                <w:rFonts w:asciiTheme="majorHAnsi" w:hAnsiTheme="majorHAnsi"/>
                <w:bCs/>
                <w:sz w:val="22"/>
                <w:szCs w:val="22"/>
              </w:rPr>
            </w:pPr>
          </w:p>
        </w:tc>
        <w:tc>
          <w:tcPr>
            <w:tcW w:w="914" w:type="pct"/>
            <w:shd w:val="clear" w:color="auto" w:fill="auto"/>
            <w:vAlign w:val="center"/>
          </w:tcPr>
          <w:p w14:paraId="732545F6"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Age profile</w:t>
            </w:r>
          </w:p>
        </w:tc>
        <w:tc>
          <w:tcPr>
            <w:tcW w:w="640" w:type="pct"/>
            <w:shd w:val="clear" w:color="auto" w:fill="auto"/>
            <w:vAlign w:val="center"/>
          </w:tcPr>
          <w:p w14:paraId="77F9EA5F"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0-64</w:t>
            </w:r>
          </w:p>
        </w:tc>
        <w:tc>
          <w:tcPr>
            <w:tcW w:w="640" w:type="pct"/>
            <w:gridSpan w:val="2"/>
            <w:shd w:val="clear" w:color="auto" w:fill="auto"/>
            <w:vAlign w:val="center"/>
          </w:tcPr>
          <w:p w14:paraId="49A13007"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65-74</w:t>
            </w:r>
          </w:p>
        </w:tc>
        <w:tc>
          <w:tcPr>
            <w:tcW w:w="641" w:type="pct"/>
            <w:shd w:val="clear" w:color="auto" w:fill="auto"/>
            <w:vAlign w:val="center"/>
          </w:tcPr>
          <w:p w14:paraId="47BC5D93"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75-84</w:t>
            </w:r>
          </w:p>
        </w:tc>
        <w:tc>
          <w:tcPr>
            <w:tcW w:w="640" w:type="pct"/>
            <w:gridSpan w:val="2"/>
            <w:shd w:val="clear" w:color="auto" w:fill="auto"/>
            <w:vAlign w:val="center"/>
          </w:tcPr>
          <w:p w14:paraId="205EB2DC"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85+</w:t>
            </w:r>
          </w:p>
        </w:tc>
        <w:tc>
          <w:tcPr>
            <w:tcW w:w="673" w:type="pct"/>
            <w:shd w:val="clear" w:color="auto" w:fill="auto"/>
            <w:vAlign w:val="center"/>
          </w:tcPr>
          <w:p w14:paraId="6C006F52"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Total</w:t>
            </w:r>
          </w:p>
        </w:tc>
        <w:tc>
          <w:tcPr>
            <w:tcW w:w="590" w:type="pct"/>
            <w:shd w:val="clear" w:color="auto" w:fill="auto"/>
            <w:vAlign w:val="center"/>
          </w:tcPr>
          <w:p w14:paraId="67BB8EFA" w14:textId="77777777" w:rsidR="00392D09" w:rsidRPr="002D61B8" w:rsidRDefault="00392D09" w:rsidP="00041D08">
            <w:pPr>
              <w:pStyle w:val="Default"/>
              <w:rPr>
                <w:rFonts w:asciiTheme="majorHAnsi" w:hAnsiTheme="majorHAnsi"/>
                <w:sz w:val="22"/>
                <w:szCs w:val="22"/>
              </w:rPr>
            </w:pPr>
          </w:p>
        </w:tc>
      </w:tr>
      <w:tr w:rsidR="00392D09" w:rsidRPr="006A320B" w14:paraId="2B826547" w14:textId="77777777" w:rsidTr="00CB7703">
        <w:trPr>
          <w:trHeight w:val="120"/>
        </w:trPr>
        <w:tc>
          <w:tcPr>
            <w:tcW w:w="262" w:type="pct"/>
            <w:shd w:val="clear" w:color="auto" w:fill="EAF1DD" w:themeFill="accent3" w:themeFillTint="33"/>
          </w:tcPr>
          <w:p w14:paraId="551CFCC0" w14:textId="77777777" w:rsidR="00392D09" w:rsidRPr="002D61B8" w:rsidRDefault="00392D09" w:rsidP="00041D08">
            <w:pPr>
              <w:pStyle w:val="Default"/>
              <w:rPr>
                <w:rFonts w:asciiTheme="majorHAnsi" w:hAnsiTheme="majorHAnsi"/>
                <w:bCs/>
                <w:sz w:val="22"/>
                <w:szCs w:val="22"/>
              </w:rPr>
            </w:pPr>
          </w:p>
        </w:tc>
        <w:tc>
          <w:tcPr>
            <w:tcW w:w="914" w:type="pct"/>
            <w:shd w:val="clear" w:color="auto" w:fill="auto"/>
            <w:vAlign w:val="center"/>
          </w:tcPr>
          <w:p w14:paraId="541926A5"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Number of admissions</w:t>
            </w:r>
          </w:p>
        </w:tc>
        <w:tc>
          <w:tcPr>
            <w:tcW w:w="640" w:type="pct"/>
            <w:shd w:val="clear" w:color="auto" w:fill="auto"/>
            <w:vAlign w:val="center"/>
          </w:tcPr>
          <w:p w14:paraId="63EC5A10" w14:textId="77777777" w:rsidR="00392D09" w:rsidRPr="002D61B8" w:rsidRDefault="00392D09" w:rsidP="00041D08">
            <w:pPr>
              <w:pStyle w:val="Default"/>
              <w:rPr>
                <w:rFonts w:asciiTheme="majorHAnsi" w:hAnsiTheme="majorHAnsi"/>
                <w:sz w:val="22"/>
                <w:szCs w:val="22"/>
              </w:rPr>
            </w:pPr>
          </w:p>
        </w:tc>
        <w:tc>
          <w:tcPr>
            <w:tcW w:w="640" w:type="pct"/>
            <w:gridSpan w:val="2"/>
            <w:shd w:val="clear" w:color="auto" w:fill="auto"/>
            <w:vAlign w:val="center"/>
          </w:tcPr>
          <w:p w14:paraId="7D47F4A5" w14:textId="77777777" w:rsidR="00392D09" w:rsidRPr="002D61B8" w:rsidRDefault="00392D09" w:rsidP="00041D08">
            <w:pPr>
              <w:pStyle w:val="Default"/>
              <w:rPr>
                <w:rFonts w:asciiTheme="majorHAnsi" w:hAnsiTheme="majorHAnsi"/>
                <w:sz w:val="22"/>
                <w:szCs w:val="22"/>
              </w:rPr>
            </w:pPr>
          </w:p>
        </w:tc>
        <w:tc>
          <w:tcPr>
            <w:tcW w:w="641" w:type="pct"/>
            <w:shd w:val="clear" w:color="auto" w:fill="auto"/>
            <w:vAlign w:val="center"/>
          </w:tcPr>
          <w:p w14:paraId="4C81602B" w14:textId="77777777" w:rsidR="00392D09" w:rsidRPr="002D61B8" w:rsidRDefault="00392D09" w:rsidP="00041D08">
            <w:pPr>
              <w:pStyle w:val="Default"/>
              <w:rPr>
                <w:rFonts w:asciiTheme="majorHAnsi" w:hAnsiTheme="majorHAnsi"/>
                <w:sz w:val="22"/>
                <w:szCs w:val="22"/>
              </w:rPr>
            </w:pPr>
          </w:p>
        </w:tc>
        <w:tc>
          <w:tcPr>
            <w:tcW w:w="640" w:type="pct"/>
            <w:gridSpan w:val="2"/>
            <w:shd w:val="clear" w:color="auto" w:fill="auto"/>
            <w:vAlign w:val="center"/>
          </w:tcPr>
          <w:p w14:paraId="1A531FC6" w14:textId="77777777" w:rsidR="00392D09" w:rsidRPr="002D61B8" w:rsidRDefault="00392D09" w:rsidP="00041D08">
            <w:pPr>
              <w:pStyle w:val="Default"/>
              <w:rPr>
                <w:rFonts w:asciiTheme="majorHAnsi" w:hAnsiTheme="majorHAnsi"/>
                <w:sz w:val="22"/>
                <w:szCs w:val="22"/>
              </w:rPr>
            </w:pPr>
          </w:p>
        </w:tc>
        <w:tc>
          <w:tcPr>
            <w:tcW w:w="673" w:type="pct"/>
            <w:shd w:val="clear" w:color="auto" w:fill="auto"/>
            <w:vAlign w:val="center"/>
          </w:tcPr>
          <w:p w14:paraId="01F6B3B8" w14:textId="77777777" w:rsidR="00392D09" w:rsidRPr="002D61B8" w:rsidRDefault="00392D09" w:rsidP="00041D08">
            <w:pPr>
              <w:pStyle w:val="Default"/>
              <w:rPr>
                <w:rFonts w:asciiTheme="majorHAnsi" w:hAnsiTheme="majorHAnsi"/>
                <w:sz w:val="22"/>
                <w:szCs w:val="22"/>
              </w:rPr>
            </w:pPr>
          </w:p>
        </w:tc>
        <w:tc>
          <w:tcPr>
            <w:tcW w:w="590" w:type="pct"/>
            <w:shd w:val="clear" w:color="auto" w:fill="auto"/>
            <w:vAlign w:val="center"/>
          </w:tcPr>
          <w:p w14:paraId="70594394" w14:textId="77777777" w:rsidR="00392D09" w:rsidRPr="002D61B8" w:rsidRDefault="00392D09" w:rsidP="00041D08">
            <w:pPr>
              <w:pStyle w:val="Default"/>
              <w:rPr>
                <w:rFonts w:asciiTheme="majorHAnsi" w:hAnsiTheme="majorHAnsi"/>
                <w:sz w:val="22"/>
                <w:szCs w:val="22"/>
              </w:rPr>
            </w:pPr>
          </w:p>
        </w:tc>
      </w:tr>
      <w:tr w:rsidR="00392D09" w:rsidRPr="006A320B" w14:paraId="19A27500" w14:textId="77777777" w:rsidTr="00041D08">
        <w:trPr>
          <w:trHeight w:val="120"/>
        </w:trPr>
        <w:tc>
          <w:tcPr>
            <w:tcW w:w="262" w:type="pct"/>
            <w:shd w:val="clear" w:color="auto" w:fill="EAF1DD" w:themeFill="accent3" w:themeFillTint="33"/>
          </w:tcPr>
          <w:p w14:paraId="44741D8C" w14:textId="77777777" w:rsidR="00392D09" w:rsidRPr="00256FA4" w:rsidRDefault="00392D09" w:rsidP="00041D08">
            <w:pPr>
              <w:pStyle w:val="Default"/>
              <w:rPr>
                <w:rFonts w:asciiTheme="majorHAnsi" w:hAnsiTheme="majorHAnsi"/>
                <w:b/>
                <w:bCs/>
                <w:sz w:val="22"/>
                <w:szCs w:val="22"/>
              </w:rPr>
            </w:pPr>
            <w:r>
              <w:rPr>
                <w:rFonts w:asciiTheme="majorHAnsi" w:hAnsiTheme="majorHAnsi"/>
                <w:b/>
                <w:bCs/>
                <w:sz w:val="22"/>
                <w:szCs w:val="22"/>
              </w:rPr>
              <w:t>3</w:t>
            </w:r>
            <w:r w:rsidRPr="00256FA4">
              <w:rPr>
                <w:rFonts w:asciiTheme="majorHAnsi" w:hAnsiTheme="majorHAnsi"/>
                <w:b/>
                <w:bCs/>
                <w:sz w:val="22"/>
                <w:szCs w:val="22"/>
              </w:rPr>
              <w:t>.0</w:t>
            </w:r>
            <w:r>
              <w:rPr>
                <w:rFonts w:asciiTheme="majorHAnsi" w:hAnsiTheme="majorHAnsi"/>
                <w:b/>
                <w:bCs/>
                <w:sz w:val="22"/>
                <w:szCs w:val="22"/>
              </w:rPr>
              <w:t>4</w:t>
            </w:r>
          </w:p>
        </w:tc>
        <w:tc>
          <w:tcPr>
            <w:tcW w:w="4738" w:type="pct"/>
            <w:gridSpan w:val="9"/>
            <w:shd w:val="clear" w:color="auto" w:fill="EAF1DD" w:themeFill="accent3" w:themeFillTint="33"/>
            <w:vAlign w:val="center"/>
          </w:tcPr>
          <w:p w14:paraId="359E6C03"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Please provide the sex profile for all admissions between 1 January and 31 December 2019</w:t>
            </w:r>
          </w:p>
        </w:tc>
      </w:tr>
      <w:tr w:rsidR="00392D09" w:rsidRPr="006A320B" w14:paraId="333D2D63" w14:textId="77777777" w:rsidTr="00CB7703">
        <w:trPr>
          <w:trHeight w:val="150"/>
        </w:trPr>
        <w:tc>
          <w:tcPr>
            <w:tcW w:w="262" w:type="pct"/>
          </w:tcPr>
          <w:p w14:paraId="086F468A" w14:textId="77777777" w:rsidR="00392D09" w:rsidRPr="002D61B8" w:rsidRDefault="00392D09" w:rsidP="00041D08">
            <w:pPr>
              <w:pStyle w:val="Default"/>
              <w:rPr>
                <w:rFonts w:asciiTheme="majorHAnsi" w:hAnsiTheme="majorHAnsi"/>
                <w:sz w:val="22"/>
                <w:szCs w:val="22"/>
              </w:rPr>
            </w:pPr>
          </w:p>
        </w:tc>
        <w:tc>
          <w:tcPr>
            <w:tcW w:w="914" w:type="pct"/>
          </w:tcPr>
          <w:p w14:paraId="2FF1BED3"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Sex profile</w:t>
            </w:r>
          </w:p>
        </w:tc>
        <w:tc>
          <w:tcPr>
            <w:tcW w:w="1070" w:type="pct"/>
            <w:gridSpan w:val="2"/>
            <w:shd w:val="clear" w:color="auto" w:fill="auto"/>
            <w:vAlign w:val="center"/>
          </w:tcPr>
          <w:p w14:paraId="68328250"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Female</w:t>
            </w:r>
          </w:p>
        </w:tc>
        <w:tc>
          <w:tcPr>
            <w:tcW w:w="1071" w:type="pct"/>
            <w:gridSpan w:val="3"/>
            <w:shd w:val="clear" w:color="auto" w:fill="auto"/>
            <w:vAlign w:val="center"/>
          </w:tcPr>
          <w:p w14:paraId="74BE12D9"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Male</w:t>
            </w:r>
          </w:p>
        </w:tc>
        <w:tc>
          <w:tcPr>
            <w:tcW w:w="1093" w:type="pct"/>
            <w:gridSpan w:val="2"/>
            <w:shd w:val="clear" w:color="auto" w:fill="auto"/>
            <w:vAlign w:val="center"/>
          </w:tcPr>
          <w:p w14:paraId="3AE5FC3A"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Total</w:t>
            </w:r>
          </w:p>
        </w:tc>
        <w:tc>
          <w:tcPr>
            <w:tcW w:w="590" w:type="pct"/>
            <w:shd w:val="clear" w:color="auto" w:fill="auto"/>
            <w:vAlign w:val="center"/>
          </w:tcPr>
          <w:p w14:paraId="240A1E67" w14:textId="77777777" w:rsidR="00392D09" w:rsidRPr="006A320B" w:rsidRDefault="00392D09" w:rsidP="00041D08">
            <w:pPr>
              <w:pStyle w:val="Default"/>
              <w:rPr>
                <w:rFonts w:asciiTheme="majorHAnsi" w:hAnsiTheme="majorHAnsi"/>
                <w:sz w:val="22"/>
                <w:szCs w:val="22"/>
              </w:rPr>
            </w:pPr>
          </w:p>
        </w:tc>
      </w:tr>
      <w:tr w:rsidR="00392D09" w:rsidRPr="006A320B" w14:paraId="4E0288BE" w14:textId="77777777" w:rsidTr="00CB7703">
        <w:trPr>
          <w:trHeight w:val="150"/>
        </w:trPr>
        <w:tc>
          <w:tcPr>
            <w:tcW w:w="262" w:type="pct"/>
          </w:tcPr>
          <w:p w14:paraId="4D02EBE2" w14:textId="77777777" w:rsidR="00392D09" w:rsidRPr="002D61B8" w:rsidRDefault="00392D09" w:rsidP="00041D08">
            <w:pPr>
              <w:pStyle w:val="Default"/>
              <w:rPr>
                <w:rFonts w:asciiTheme="majorHAnsi" w:hAnsiTheme="majorHAnsi"/>
                <w:sz w:val="22"/>
                <w:szCs w:val="22"/>
              </w:rPr>
            </w:pPr>
          </w:p>
        </w:tc>
        <w:tc>
          <w:tcPr>
            <w:tcW w:w="914" w:type="pct"/>
          </w:tcPr>
          <w:p w14:paraId="04200A6E"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Number of admissions</w:t>
            </w:r>
          </w:p>
        </w:tc>
        <w:tc>
          <w:tcPr>
            <w:tcW w:w="1070" w:type="pct"/>
            <w:gridSpan w:val="2"/>
            <w:shd w:val="clear" w:color="auto" w:fill="auto"/>
            <w:vAlign w:val="center"/>
          </w:tcPr>
          <w:p w14:paraId="5C3CE2D2" w14:textId="77777777" w:rsidR="00392D09" w:rsidRPr="002D61B8" w:rsidRDefault="00392D09" w:rsidP="00041D08">
            <w:pPr>
              <w:pStyle w:val="Default"/>
              <w:rPr>
                <w:rFonts w:asciiTheme="majorHAnsi" w:hAnsiTheme="majorHAnsi"/>
                <w:sz w:val="22"/>
                <w:szCs w:val="22"/>
              </w:rPr>
            </w:pPr>
          </w:p>
        </w:tc>
        <w:tc>
          <w:tcPr>
            <w:tcW w:w="1071" w:type="pct"/>
            <w:gridSpan w:val="3"/>
            <w:shd w:val="clear" w:color="auto" w:fill="auto"/>
            <w:vAlign w:val="center"/>
          </w:tcPr>
          <w:p w14:paraId="26D6695C" w14:textId="77777777" w:rsidR="00392D09" w:rsidRPr="002D61B8" w:rsidRDefault="00392D09" w:rsidP="00041D08">
            <w:pPr>
              <w:pStyle w:val="Default"/>
              <w:rPr>
                <w:rFonts w:asciiTheme="majorHAnsi" w:hAnsiTheme="majorHAnsi"/>
                <w:sz w:val="22"/>
                <w:szCs w:val="22"/>
              </w:rPr>
            </w:pPr>
          </w:p>
        </w:tc>
        <w:tc>
          <w:tcPr>
            <w:tcW w:w="1093" w:type="pct"/>
            <w:gridSpan w:val="2"/>
            <w:shd w:val="clear" w:color="auto" w:fill="auto"/>
            <w:vAlign w:val="center"/>
          </w:tcPr>
          <w:p w14:paraId="0A94A473" w14:textId="77777777" w:rsidR="00392D09" w:rsidRPr="002D61B8" w:rsidRDefault="00392D09" w:rsidP="00041D08">
            <w:pPr>
              <w:pStyle w:val="Default"/>
              <w:rPr>
                <w:rFonts w:asciiTheme="majorHAnsi" w:hAnsiTheme="majorHAnsi"/>
                <w:sz w:val="22"/>
                <w:szCs w:val="22"/>
              </w:rPr>
            </w:pPr>
          </w:p>
        </w:tc>
        <w:tc>
          <w:tcPr>
            <w:tcW w:w="590" w:type="pct"/>
            <w:shd w:val="clear" w:color="auto" w:fill="auto"/>
            <w:vAlign w:val="center"/>
          </w:tcPr>
          <w:p w14:paraId="037581D5" w14:textId="77777777" w:rsidR="00392D09" w:rsidRPr="006A320B" w:rsidRDefault="00392D09" w:rsidP="00041D08">
            <w:pPr>
              <w:pStyle w:val="Default"/>
              <w:rPr>
                <w:rFonts w:asciiTheme="majorHAnsi" w:hAnsiTheme="majorHAnsi"/>
                <w:sz w:val="22"/>
                <w:szCs w:val="22"/>
              </w:rPr>
            </w:pPr>
          </w:p>
        </w:tc>
      </w:tr>
      <w:tr w:rsidR="00392D09" w:rsidRPr="006A320B" w14:paraId="35213CF6" w14:textId="77777777" w:rsidTr="00CB7703">
        <w:trPr>
          <w:trHeight w:val="150"/>
        </w:trPr>
        <w:tc>
          <w:tcPr>
            <w:tcW w:w="262" w:type="pct"/>
            <w:shd w:val="clear" w:color="auto" w:fill="EAF1DD" w:themeFill="accent3" w:themeFillTint="33"/>
          </w:tcPr>
          <w:p w14:paraId="5244BBFC" w14:textId="77777777" w:rsidR="00392D09" w:rsidRPr="002D61B8" w:rsidRDefault="00392D09" w:rsidP="00041D08">
            <w:pPr>
              <w:pStyle w:val="Default"/>
              <w:rPr>
                <w:rFonts w:asciiTheme="majorHAnsi" w:hAnsiTheme="majorHAnsi"/>
                <w:sz w:val="22"/>
                <w:szCs w:val="22"/>
              </w:rPr>
            </w:pPr>
            <w:r w:rsidRPr="004F5255">
              <w:rPr>
                <w:rFonts w:asciiTheme="majorHAnsi" w:hAnsiTheme="majorHAnsi"/>
                <w:b/>
                <w:sz w:val="22"/>
                <w:szCs w:val="22"/>
              </w:rPr>
              <w:t>3.05</w:t>
            </w:r>
          </w:p>
        </w:tc>
        <w:tc>
          <w:tcPr>
            <w:tcW w:w="4148" w:type="pct"/>
            <w:gridSpan w:val="8"/>
            <w:shd w:val="clear" w:color="auto" w:fill="EAF1DD" w:themeFill="accent3" w:themeFillTint="33"/>
          </w:tcPr>
          <w:p w14:paraId="31ECA005" w14:textId="77777777" w:rsidR="00392D09" w:rsidRPr="002D61B8" w:rsidRDefault="00392D09" w:rsidP="00041D08">
            <w:pPr>
              <w:pStyle w:val="Default"/>
              <w:rPr>
                <w:rFonts w:asciiTheme="majorHAnsi" w:hAnsiTheme="majorHAnsi"/>
                <w:sz w:val="22"/>
                <w:szCs w:val="22"/>
              </w:rPr>
            </w:pPr>
            <w:r w:rsidRPr="00D028E0">
              <w:rPr>
                <w:sz w:val="22"/>
                <w:szCs w:val="22"/>
              </w:rPr>
              <w:t xml:space="preserve">What was the total number of reported falls in </w:t>
            </w:r>
            <w:r>
              <w:rPr>
                <w:sz w:val="22"/>
                <w:szCs w:val="22"/>
              </w:rPr>
              <w:t>in</w:t>
            </w:r>
            <w:r w:rsidRPr="00D028E0">
              <w:rPr>
                <w:sz w:val="22"/>
                <w:szCs w:val="22"/>
              </w:rPr>
              <w:t>patients aged 16 and over (including ‘found on floor’ or ‘slips from chair’) in your</w:t>
            </w:r>
            <w:r>
              <w:rPr>
                <w:sz w:val="22"/>
                <w:szCs w:val="22"/>
              </w:rPr>
              <w:t xml:space="preserve"> trust</w:t>
            </w:r>
            <w:r w:rsidRPr="00D028E0">
              <w:rPr>
                <w:sz w:val="22"/>
                <w:szCs w:val="22"/>
              </w:rPr>
              <w:t xml:space="preserve"> </w:t>
            </w:r>
            <w:r>
              <w:rPr>
                <w:sz w:val="22"/>
                <w:szCs w:val="22"/>
              </w:rPr>
              <w:t xml:space="preserve">/ health board </w:t>
            </w:r>
            <w:r w:rsidRPr="00D028E0">
              <w:rPr>
                <w:sz w:val="22"/>
                <w:szCs w:val="22"/>
              </w:rPr>
              <w:t xml:space="preserve">between 1 </w:t>
            </w:r>
            <w:r>
              <w:rPr>
                <w:sz w:val="22"/>
                <w:szCs w:val="22"/>
              </w:rPr>
              <w:t>January</w:t>
            </w:r>
            <w:r w:rsidRPr="00D028E0">
              <w:rPr>
                <w:sz w:val="22"/>
                <w:szCs w:val="22"/>
              </w:rPr>
              <w:t xml:space="preserve"> to 31 </w:t>
            </w:r>
            <w:r>
              <w:rPr>
                <w:sz w:val="22"/>
                <w:szCs w:val="22"/>
              </w:rPr>
              <w:t>December 2019</w:t>
            </w:r>
            <w:r w:rsidRPr="00D028E0">
              <w:rPr>
                <w:sz w:val="22"/>
                <w:szCs w:val="22"/>
              </w:rPr>
              <w:t>?</w:t>
            </w:r>
          </w:p>
        </w:tc>
        <w:tc>
          <w:tcPr>
            <w:tcW w:w="590" w:type="pct"/>
            <w:shd w:val="clear" w:color="auto" w:fill="EAF1DD" w:themeFill="accent3" w:themeFillTint="33"/>
            <w:vAlign w:val="center"/>
          </w:tcPr>
          <w:p w14:paraId="5DC3A1C0" w14:textId="77777777" w:rsidR="00392D09" w:rsidRPr="006A320B" w:rsidRDefault="00392D09" w:rsidP="00041D08">
            <w:pPr>
              <w:pStyle w:val="Default"/>
              <w:rPr>
                <w:rFonts w:asciiTheme="majorHAnsi" w:hAnsiTheme="majorHAnsi"/>
                <w:sz w:val="22"/>
                <w:szCs w:val="22"/>
              </w:rPr>
            </w:pPr>
          </w:p>
        </w:tc>
      </w:tr>
      <w:tr w:rsidR="00392D09" w:rsidRPr="006A320B" w14:paraId="00B45778" w14:textId="77777777" w:rsidTr="00CB7703">
        <w:trPr>
          <w:trHeight w:val="150"/>
        </w:trPr>
        <w:tc>
          <w:tcPr>
            <w:tcW w:w="262" w:type="pct"/>
          </w:tcPr>
          <w:p w14:paraId="572C66A8" w14:textId="77777777" w:rsidR="00392D09" w:rsidRDefault="00392D09" w:rsidP="00041D08">
            <w:pPr>
              <w:pStyle w:val="Default"/>
              <w:rPr>
                <w:rFonts w:asciiTheme="majorHAnsi" w:hAnsiTheme="majorHAnsi"/>
                <w:sz w:val="22"/>
                <w:szCs w:val="22"/>
              </w:rPr>
            </w:pPr>
          </w:p>
        </w:tc>
        <w:tc>
          <w:tcPr>
            <w:tcW w:w="914" w:type="pct"/>
          </w:tcPr>
          <w:p w14:paraId="5D6B2B33" w14:textId="77777777" w:rsidR="00392D09" w:rsidRDefault="00392D09" w:rsidP="00041D08">
            <w:pPr>
              <w:pStyle w:val="Default"/>
              <w:rPr>
                <w:rFonts w:asciiTheme="majorHAnsi" w:hAnsiTheme="majorHAnsi"/>
                <w:sz w:val="22"/>
                <w:szCs w:val="22"/>
              </w:rPr>
            </w:pPr>
          </w:p>
          <w:p w14:paraId="73651A24" w14:textId="77777777" w:rsidR="00392D09" w:rsidRDefault="00392D09" w:rsidP="00041D08">
            <w:pPr>
              <w:pStyle w:val="Default"/>
              <w:rPr>
                <w:rFonts w:asciiTheme="majorHAnsi" w:hAnsiTheme="majorHAnsi"/>
                <w:sz w:val="22"/>
                <w:szCs w:val="22"/>
              </w:rPr>
            </w:pPr>
            <w:r>
              <w:rPr>
                <w:rFonts w:asciiTheme="majorHAnsi" w:hAnsiTheme="majorHAnsi"/>
                <w:sz w:val="22"/>
                <w:szCs w:val="22"/>
              </w:rPr>
              <w:t>Number</w:t>
            </w:r>
          </w:p>
          <w:p w14:paraId="08A8D663" w14:textId="77777777" w:rsidR="00392D09" w:rsidRDefault="00392D09" w:rsidP="00041D08">
            <w:pPr>
              <w:pStyle w:val="Default"/>
              <w:rPr>
                <w:rFonts w:asciiTheme="majorHAnsi" w:hAnsiTheme="majorHAnsi"/>
                <w:sz w:val="22"/>
                <w:szCs w:val="22"/>
              </w:rPr>
            </w:pPr>
          </w:p>
        </w:tc>
        <w:tc>
          <w:tcPr>
            <w:tcW w:w="3234" w:type="pct"/>
            <w:gridSpan w:val="7"/>
            <w:shd w:val="clear" w:color="auto" w:fill="auto"/>
            <w:vAlign w:val="center"/>
          </w:tcPr>
          <w:p w14:paraId="50353874" w14:textId="77777777" w:rsidR="00392D09" w:rsidRPr="002D61B8" w:rsidRDefault="00392D09" w:rsidP="00041D08">
            <w:pPr>
              <w:pStyle w:val="Default"/>
              <w:rPr>
                <w:rFonts w:asciiTheme="majorHAnsi" w:hAnsiTheme="majorHAnsi"/>
                <w:sz w:val="22"/>
                <w:szCs w:val="22"/>
              </w:rPr>
            </w:pPr>
          </w:p>
        </w:tc>
        <w:tc>
          <w:tcPr>
            <w:tcW w:w="590" w:type="pct"/>
            <w:shd w:val="clear" w:color="auto" w:fill="auto"/>
            <w:vAlign w:val="center"/>
          </w:tcPr>
          <w:p w14:paraId="24C3A597" w14:textId="77777777" w:rsidR="00392D09" w:rsidRPr="006A320B" w:rsidRDefault="00392D09" w:rsidP="00041D08">
            <w:pPr>
              <w:pStyle w:val="Default"/>
              <w:rPr>
                <w:rFonts w:asciiTheme="majorHAnsi" w:hAnsiTheme="majorHAnsi"/>
                <w:sz w:val="22"/>
                <w:szCs w:val="22"/>
              </w:rPr>
            </w:pPr>
          </w:p>
        </w:tc>
      </w:tr>
      <w:tr w:rsidR="00392D09" w:rsidRPr="006A320B" w14:paraId="4E4AEF8A" w14:textId="77777777" w:rsidTr="00CB7703">
        <w:trPr>
          <w:trHeight w:val="150"/>
        </w:trPr>
        <w:tc>
          <w:tcPr>
            <w:tcW w:w="262" w:type="pct"/>
            <w:shd w:val="clear" w:color="auto" w:fill="EAF1DD" w:themeFill="accent3" w:themeFillTint="33"/>
          </w:tcPr>
          <w:p w14:paraId="218C4042" w14:textId="77777777" w:rsidR="00392D09" w:rsidRDefault="00392D09" w:rsidP="00041D08">
            <w:pPr>
              <w:pStyle w:val="Default"/>
              <w:rPr>
                <w:rFonts w:asciiTheme="majorHAnsi" w:hAnsiTheme="majorHAnsi"/>
                <w:sz w:val="22"/>
                <w:szCs w:val="22"/>
              </w:rPr>
            </w:pPr>
            <w:r>
              <w:rPr>
                <w:rFonts w:asciiTheme="majorHAnsi" w:hAnsiTheme="majorHAnsi"/>
                <w:sz w:val="22"/>
                <w:szCs w:val="22"/>
              </w:rPr>
              <w:t>3.05 a</w:t>
            </w:r>
          </w:p>
        </w:tc>
        <w:tc>
          <w:tcPr>
            <w:tcW w:w="4148" w:type="pct"/>
            <w:gridSpan w:val="8"/>
            <w:shd w:val="clear" w:color="auto" w:fill="EAF1DD" w:themeFill="accent3" w:themeFillTint="33"/>
          </w:tcPr>
          <w:p w14:paraId="1C89D728" w14:textId="77777777" w:rsidR="00392D09" w:rsidRPr="002D61B8" w:rsidRDefault="00392D09" w:rsidP="00041D08">
            <w:pPr>
              <w:pStyle w:val="Default"/>
              <w:rPr>
                <w:rFonts w:asciiTheme="majorHAnsi" w:hAnsiTheme="majorHAnsi"/>
                <w:sz w:val="22"/>
                <w:szCs w:val="22"/>
              </w:rPr>
            </w:pPr>
            <w:r w:rsidRPr="00D028E0">
              <w:rPr>
                <w:sz w:val="22"/>
                <w:szCs w:val="22"/>
              </w:rPr>
              <w:t>Out of these falls (</w:t>
            </w:r>
            <w:r>
              <w:rPr>
                <w:sz w:val="22"/>
                <w:szCs w:val="22"/>
              </w:rPr>
              <w:t>3.05</w:t>
            </w:r>
            <w:r w:rsidRPr="00D028E0">
              <w:rPr>
                <w:sz w:val="22"/>
                <w:szCs w:val="22"/>
              </w:rPr>
              <w:t xml:space="preserve">), how many </w:t>
            </w:r>
            <w:r>
              <w:rPr>
                <w:sz w:val="22"/>
                <w:szCs w:val="22"/>
              </w:rPr>
              <w:t>had an outcome of</w:t>
            </w:r>
            <w:r w:rsidRPr="00D028E0">
              <w:rPr>
                <w:sz w:val="22"/>
                <w:szCs w:val="22"/>
              </w:rPr>
              <w:t xml:space="preserve"> severe harm or death? </w:t>
            </w:r>
          </w:p>
        </w:tc>
        <w:tc>
          <w:tcPr>
            <w:tcW w:w="590" w:type="pct"/>
            <w:shd w:val="clear" w:color="auto" w:fill="EAF1DD" w:themeFill="accent3" w:themeFillTint="33"/>
            <w:vAlign w:val="center"/>
          </w:tcPr>
          <w:p w14:paraId="6F0FDAD4" w14:textId="77777777" w:rsidR="00392D09" w:rsidRPr="006A320B" w:rsidRDefault="00392D09" w:rsidP="00041D08">
            <w:pPr>
              <w:pStyle w:val="Default"/>
              <w:rPr>
                <w:rFonts w:asciiTheme="majorHAnsi" w:hAnsiTheme="majorHAnsi"/>
                <w:sz w:val="22"/>
                <w:szCs w:val="22"/>
              </w:rPr>
            </w:pPr>
          </w:p>
        </w:tc>
      </w:tr>
      <w:tr w:rsidR="00392D09" w:rsidRPr="006A320B" w14:paraId="15A4FFD4" w14:textId="77777777" w:rsidTr="00CB7703">
        <w:trPr>
          <w:trHeight w:val="150"/>
        </w:trPr>
        <w:tc>
          <w:tcPr>
            <w:tcW w:w="262" w:type="pct"/>
          </w:tcPr>
          <w:p w14:paraId="2BD44E63" w14:textId="77777777" w:rsidR="00392D09" w:rsidRDefault="00392D09" w:rsidP="00041D08">
            <w:pPr>
              <w:pStyle w:val="Default"/>
              <w:rPr>
                <w:rFonts w:asciiTheme="majorHAnsi" w:hAnsiTheme="majorHAnsi"/>
                <w:sz w:val="22"/>
                <w:szCs w:val="22"/>
              </w:rPr>
            </w:pPr>
          </w:p>
        </w:tc>
        <w:tc>
          <w:tcPr>
            <w:tcW w:w="914" w:type="pct"/>
          </w:tcPr>
          <w:p w14:paraId="0ACFE9DC" w14:textId="77777777" w:rsidR="00392D09" w:rsidRDefault="00392D09" w:rsidP="00041D08">
            <w:pPr>
              <w:pStyle w:val="Default"/>
              <w:rPr>
                <w:rFonts w:asciiTheme="majorHAnsi" w:hAnsiTheme="majorHAnsi"/>
                <w:sz w:val="22"/>
                <w:szCs w:val="22"/>
              </w:rPr>
            </w:pPr>
          </w:p>
          <w:p w14:paraId="654B51BF" w14:textId="77777777" w:rsidR="00392D09" w:rsidRDefault="00392D09" w:rsidP="00041D08">
            <w:pPr>
              <w:pStyle w:val="Default"/>
              <w:rPr>
                <w:rFonts w:asciiTheme="majorHAnsi" w:hAnsiTheme="majorHAnsi"/>
                <w:sz w:val="22"/>
                <w:szCs w:val="22"/>
              </w:rPr>
            </w:pPr>
            <w:r>
              <w:rPr>
                <w:rFonts w:asciiTheme="majorHAnsi" w:hAnsiTheme="majorHAnsi"/>
                <w:sz w:val="22"/>
                <w:szCs w:val="22"/>
              </w:rPr>
              <w:t xml:space="preserve">Number – ‘severe harm’ </w:t>
            </w:r>
          </w:p>
          <w:p w14:paraId="158BE867" w14:textId="77777777" w:rsidR="00392D09" w:rsidRDefault="00392D09" w:rsidP="00041D08">
            <w:pPr>
              <w:pStyle w:val="Default"/>
              <w:rPr>
                <w:rFonts w:asciiTheme="majorHAnsi" w:hAnsiTheme="majorHAnsi"/>
                <w:sz w:val="22"/>
                <w:szCs w:val="22"/>
              </w:rPr>
            </w:pPr>
            <w:r>
              <w:rPr>
                <w:rFonts w:asciiTheme="majorHAnsi" w:hAnsiTheme="majorHAnsi"/>
                <w:sz w:val="22"/>
                <w:szCs w:val="22"/>
              </w:rPr>
              <w:t>Number – death</w:t>
            </w:r>
          </w:p>
          <w:p w14:paraId="335F6CFE" w14:textId="77777777" w:rsidR="00392D09" w:rsidRDefault="00392D09" w:rsidP="00041D08">
            <w:pPr>
              <w:pStyle w:val="Default"/>
              <w:rPr>
                <w:rFonts w:asciiTheme="majorHAnsi" w:hAnsiTheme="majorHAnsi"/>
                <w:sz w:val="22"/>
                <w:szCs w:val="22"/>
              </w:rPr>
            </w:pPr>
          </w:p>
        </w:tc>
        <w:tc>
          <w:tcPr>
            <w:tcW w:w="3234" w:type="pct"/>
            <w:gridSpan w:val="7"/>
            <w:shd w:val="clear" w:color="auto" w:fill="auto"/>
            <w:vAlign w:val="center"/>
          </w:tcPr>
          <w:p w14:paraId="6EE5213D" w14:textId="77777777" w:rsidR="00392D09" w:rsidRPr="002D61B8" w:rsidRDefault="00392D09" w:rsidP="00041D08">
            <w:pPr>
              <w:pStyle w:val="Default"/>
              <w:rPr>
                <w:rFonts w:asciiTheme="majorHAnsi" w:hAnsiTheme="majorHAnsi"/>
                <w:sz w:val="22"/>
                <w:szCs w:val="22"/>
              </w:rPr>
            </w:pPr>
          </w:p>
        </w:tc>
        <w:tc>
          <w:tcPr>
            <w:tcW w:w="590" w:type="pct"/>
            <w:shd w:val="clear" w:color="auto" w:fill="auto"/>
            <w:vAlign w:val="center"/>
          </w:tcPr>
          <w:p w14:paraId="6739209C" w14:textId="77777777" w:rsidR="00392D09" w:rsidRPr="006A320B" w:rsidRDefault="00392D09" w:rsidP="00041D08">
            <w:pPr>
              <w:pStyle w:val="Default"/>
              <w:rPr>
                <w:rFonts w:asciiTheme="majorHAnsi" w:hAnsiTheme="majorHAnsi"/>
                <w:sz w:val="22"/>
                <w:szCs w:val="22"/>
              </w:rPr>
            </w:pPr>
          </w:p>
        </w:tc>
      </w:tr>
      <w:tr w:rsidR="00392D09" w:rsidRPr="006A320B" w14:paraId="5E9B3E47" w14:textId="77777777" w:rsidTr="00CB7703">
        <w:trPr>
          <w:trHeight w:val="150"/>
        </w:trPr>
        <w:tc>
          <w:tcPr>
            <w:tcW w:w="262" w:type="pct"/>
            <w:shd w:val="clear" w:color="auto" w:fill="EEECE1" w:themeFill="background2"/>
          </w:tcPr>
          <w:p w14:paraId="75F724DB" w14:textId="77777777" w:rsidR="00392D09" w:rsidRDefault="00392D09" w:rsidP="00041D08">
            <w:pPr>
              <w:pStyle w:val="Default"/>
              <w:rPr>
                <w:rFonts w:asciiTheme="majorHAnsi" w:hAnsiTheme="majorHAnsi"/>
                <w:sz w:val="22"/>
                <w:szCs w:val="22"/>
              </w:rPr>
            </w:pPr>
            <w:r>
              <w:rPr>
                <w:rFonts w:asciiTheme="majorHAnsi" w:hAnsiTheme="majorHAnsi"/>
                <w:sz w:val="22"/>
                <w:szCs w:val="22"/>
              </w:rPr>
              <w:t>3.05b</w:t>
            </w:r>
          </w:p>
        </w:tc>
        <w:tc>
          <w:tcPr>
            <w:tcW w:w="4148" w:type="pct"/>
            <w:gridSpan w:val="8"/>
            <w:shd w:val="clear" w:color="auto" w:fill="EEECE1" w:themeFill="background2"/>
          </w:tcPr>
          <w:p w14:paraId="254DD248" w14:textId="77777777" w:rsidR="00392D09" w:rsidRPr="002D61B8" w:rsidRDefault="00392D09" w:rsidP="00041D08">
            <w:pPr>
              <w:pStyle w:val="Default"/>
              <w:rPr>
                <w:rFonts w:asciiTheme="majorHAnsi" w:hAnsiTheme="majorHAnsi"/>
                <w:sz w:val="22"/>
                <w:szCs w:val="22"/>
              </w:rPr>
            </w:pPr>
            <w:r>
              <w:rPr>
                <w:rFonts w:asciiTheme="majorHAnsi" w:hAnsiTheme="majorHAnsi"/>
                <w:sz w:val="22"/>
                <w:szCs w:val="22"/>
              </w:rPr>
              <w:t>How many of the falls that resulted in severe harm or death (as answered in 3.05a) involved a hip fracture (either as a single injury or one of several injuries).</w:t>
            </w:r>
          </w:p>
        </w:tc>
        <w:tc>
          <w:tcPr>
            <w:tcW w:w="590" w:type="pct"/>
            <w:shd w:val="clear" w:color="auto" w:fill="EEECE1" w:themeFill="background2"/>
            <w:vAlign w:val="center"/>
          </w:tcPr>
          <w:p w14:paraId="3588DD36" w14:textId="77777777" w:rsidR="00392D09" w:rsidRPr="006A320B" w:rsidRDefault="00392D09" w:rsidP="00041D08">
            <w:pPr>
              <w:pStyle w:val="Default"/>
              <w:rPr>
                <w:rFonts w:asciiTheme="majorHAnsi" w:hAnsiTheme="majorHAnsi"/>
                <w:sz w:val="22"/>
                <w:szCs w:val="22"/>
              </w:rPr>
            </w:pPr>
          </w:p>
        </w:tc>
      </w:tr>
      <w:tr w:rsidR="00392D09" w:rsidRPr="006A320B" w14:paraId="2866158D" w14:textId="77777777" w:rsidTr="00CB7703">
        <w:trPr>
          <w:trHeight w:val="150"/>
        </w:trPr>
        <w:tc>
          <w:tcPr>
            <w:tcW w:w="262" w:type="pct"/>
          </w:tcPr>
          <w:p w14:paraId="04B10596" w14:textId="77777777" w:rsidR="00392D09" w:rsidRDefault="00392D09" w:rsidP="00041D08">
            <w:pPr>
              <w:pStyle w:val="Default"/>
              <w:rPr>
                <w:rFonts w:asciiTheme="majorHAnsi" w:hAnsiTheme="majorHAnsi"/>
                <w:sz w:val="22"/>
                <w:szCs w:val="22"/>
              </w:rPr>
            </w:pPr>
          </w:p>
        </w:tc>
        <w:tc>
          <w:tcPr>
            <w:tcW w:w="914" w:type="pct"/>
          </w:tcPr>
          <w:p w14:paraId="162FEC2A" w14:textId="77777777" w:rsidR="00392D09" w:rsidRDefault="00392D09" w:rsidP="00041D08">
            <w:pPr>
              <w:pStyle w:val="Default"/>
              <w:rPr>
                <w:rFonts w:asciiTheme="majorHAnsi" w:hAnsiTheme="majorHAnsi"/>
                <w:sz w:val="22"/>
                <w:szCs w:val="22"/>
              </w:rPr>
            </w:pPr>
            <w:r>
              <w:rPr>
                <w:rFonts w:asciiTheme="majorHAnsi" w:hAnsiTheme="majorHAnsi"/>
                <w:sz w:val="22"/>
                <w:szCs w:val="22"/>
              </w:rPr>
              <w:t xml:space="preserve">Number </w:t>
            </w:r>
          </w:p>
          <w:p w14:paraId="4783C23A" w14:textId="77777777" w:rsidR="00392D09" w:rsidRDefault="00392D09" w:rsidP="00041D08">
            <w:pPr>
              <w:pStyle w:val="Default"/>
              <w:rPr>
                <w:rFonts w:asciiTheme="majorHAnsi" w:hAnsiTheme="majorHAnsi"/>
                <w:sz w:val="22"/>
                <w:szCs w:val="22"/>
              </w:rPr>
            </w:pPr>
          </w:p>
        </w:tc>
        <w:tc>
          <w:tcPr>
            <w:tcW w:w="3234" w:type="pct"/>
            <w:gridSpan w:val="7"/>
            <w:shd w:val="clear" w:color="auto" w:fill="auto"/>
            <w:vAlign w:val="center"/>
          </w:tcPr>
          <w:p w14:paraId="24BF030A" w14:textId="77777777" w:rsidR="00392D09" w:rsidRPr="002D61B8" w:rsidRDefault="00392D09" w:rsidP="00041D08">
            <w:pPr>
              <w:pStyle w:val="Default"/>
              <w:rPr>
                <w:rFonts w:asciiTheme="majorHAnsi" w:hAnsiTheme="majorHAnsi"/>
                <w:sz w:val="22"/>
                <w:szCs w:val="22"/>
              </w:rPr>
            </w:pPr>
          </w:p>
        </w:tc>
        <w:tc>
          <w:tcPr>
            <w:tcW w:w="590" w:type="pct"/>
            <w:shd w:val="clear" w:color="auto" w:fill="auto"/>
            <w:vAlign w:val="center"/>
          </w:tcPr>
          <w:p w14:paraId="4EE4538D" w14:textId="77777777" w:rsidR="00392D09" w:rsidRPr="006A320B" w:rsidRDefault="00392D09" w:rsidP="00041D08">
            <w:pPr>
              <w:pStyle w:val="Default"/>
              <w:rPr>
                <w:rFonts w:asciiTheme="majorHAnsi" w:hAnsiTheme="majorHAnsi"/>
                <w:sz w:val="22"/>
                <w:szCs w:val="22"/>
              </w:rPr>
            </w:pPr>
          </w:p>
        </w:tc>
      </w:tr>
    </w:tbl>
    <w:p w14:paraId="3581188F" w14:textId="77777777" w:rsidR="00CB7703" w:rsidRDefault="00CB7703" w:rsidP="00CB7703">
      <w:pPr>
        <w:spacing w:after="200" w:line="276" w:lineRule="auto"/>
        <w:rPr>
          <w:rFonts w:ascii="Calibri" w:hAnsi="Calibri"/>
          <w:b/>
          <w:bCs/>
          <w:sz w:val="28"/>
          <w:szCs w:val="28"/>
        </w:rPr>
      </w:pPr>
    </w:p>
    <w:p w14:paraId="17301434" w14:textId="2A672386" w:rsidR="00392D09" w:rsidRPr="006A320B" w:rsidRDefault="00CB7703" w:rsidP="001B2C63">
      <w:pPr>
        <w:spacing w:after="200" w:line="276" w:lineRule="auto"/>
        <w:rPr>
          <w:rFonts w:asciiTheme="majorHAnsi" w:hAnsiTheme="majorHAnsi"/>
          <w:sz w:val="22"/>
          <w:szCs w:val="22"/>
        </w:rPr>
      </w:pPr>
      <w:r w:rsidRPr="00902B0A">
        <w:rPr>
          <w:rFonts w:ascii="Calibri" w:hAnsi="Calibri"/>
          <w:b/>
          <w:bCs/>
          <w:sz w:val="28"/>
          <w:szCs w:val="28"/>
        </w:rPr>
        <w:t xml:space="preserve">Section </w:t>
      </w:r>
      <w:r>
        <w:rPr>
          <w:rFonts w:ascii="Calibri" w:hAnsi="Calibri"/>
          <w:b/>
          <w:bCs/>
          <w:sz w:val="28"/>
          <w:szCs w:val="28"/>
        </w:rPr>
        <w:t>4</w:t>
      </w:r>
      <w:r w:rsidRPr="00902B0A">
        <w:rPr>
          <w:rFonts w:ascii="Calibri" w:hAnsi="Calibri"/>
          <w:b/>
          <w:bCs/>
          <w:sz w:val="28"/>
          <w:szCs w:val="28"/>
        </w:rPr>
        <w:t xml:space="preserve"> </w:t>
      </w:r>
      <w:r>
        <w:rPr>
          <w:rFonts w:ascii="Calibri" w:hAnsi="Calibri"/>
          <w:b/>
          <w:bCs/>
          <w:sz w:val="28"/>
          <w:szCs w:val="28"/>
        </w:rPr>
        <w:t xml:space="preserve">– </w:t>
      </w:r>
      <w:r>
        <w:rPr>
          <w:rFonts w:ascii="Calibri" w:hAnsi="Calibri"/>
          <w:b/>
          <w:bCs/>
          <w:sz w:val="28"/>
          <w:szCs w:val="28"/>
        </w:rPr>
        <w:t>clinical lead sign-off</w:t>
      </w:r>
    </w:p>
    <w:p w14:paraId="2A83CEE2" w14:textId="77777777" w:rsidR="00392D09" w:rsidRPr="006A320B" w:rsidRDefault="00392D09" w:rsidP="00392D09">
      <w:pPr>
        <w:rPr>
          <w:rFonts w:asciiTheme="majorHAnsi" w:hAnsiTheme="majorHAnsi"/>
          <w:sz w:val="22"/>
          <w:szCs w:val="22"/>
        </w:rPr>
      </w:pPr>
      <w:r w:rsidRPr="006A320B">
        <w:rPr>
          <w:rFonts w:asciiTheme="majorHAnsi" w:hAnsiTheme="majorHAnsi"/>
          <w:noProof/>
          <w:sz w:val="22"/>
          <w:szCs w:val="22"/>
          <w:lang w:eastAsia="en-GB"/>
        </w:rPr>
        <w:lastRenderedPageBreak/>
        <mc:AlternateContent>
          <mc:Choice Requires="wps">
            <w:drawing>
              <wp:anchor distT="0" distB="0" distL="114300" distR="114300" simplePos="0" relativeHeight="251659264" behindDoc="0" locked="0" layoutInCell="1" allowOverlap="1" wp14:anchorId="6EACBAF9" wp14:editId="738DD817">
                <wp:simplePos x="0" y="0"/>
                <wp:positionH relativeFrom="column">
                  <wp:align>center</wp:align>
                </wp:positionH>
                <wp:positionV relativeFrom="paragraph">
                  <wp:posOffset>0</wp:posOffset>
                </wp:positionV>
                <wp:extent cx="7762875" cy="1419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419225"/>
                        </a:xfrm>
                        <a:prstGeom prst="rect">
                          <a:avLst/>
                        </a:prstGeom>
                        <a:solidFill>
                          <a:srgbClr val="FFFFFF"/>
                        </a:solidFill>
                        <a:ln w="9525">
                          <a:solidFill>
                            <a:srgbClr val="000000"/>
                          </a:solidFill>
                          <a:miter lim="800000"/>
                          <a:headEnd/>
                          <a:tailEnd/>
                        </a:ln>
                      </wps:spPr>
                      <wps:txbx>
                        <w:txbxContent>
                          <w:p w14:paraId="4FCE5529" w14:textId="77777777" w:rsidR="00392D09" w:rsidRPr="00E64E27" w:rsidRDefault="00392D09" w:rsidP="00392D09">
                            <w:pPr>
                              <w:jc w:val="center"/>
                              <w:rPr>
                                <w:rFonts w:asciiTheme="majorHAnsi" w:hAnsiTheme="majorHAnsi"/>
                                <w:sz w:val="22"/>
                                <w:szCs w:val="22"/>
                              </w:rPr>
                            </w:pPr>
                            <w:r w:rsidRPr="00E64E27">
                              <w:rPr>
                                <w:rFonts w:asciiTheme="majorHAnsi" w:hAnsiTheme="majorHAnsi"/>
                                <w:sz w:val="22"/>
                                <w:szCs w:val="22"/>
                              </w:rPr>
                              <w:t xml:space="preserve">I can confirm that I have reviewed this </w:t>
                            </w:r>
                            <w:r>
                              <w:rPr>
                                <w:rFonts w:asciiTheme="majorHAnsi" w:hAnsiTheme="majorHAnsi"/>
                                <w:sz w:val="22"/>
                                <w:szCs w:val="22"/>
                              </w:rPr>
                              <w:t xml:space="preserve">facilities </w:t>
                            </w:r>
                            <w:r w:rsidRPr="00E64E27">
                              <w:rPr>
                                <w:rFonts w:asciiTheme="majorHAnsi" w:hAnsiTheme="majorHAnsi"/>
                                <w:sz w:val="22"/>
                                <w:szCs w:val="22"/>
                              </w:rPr>
                              <w:t>audit and all the information included is correct to my knowledge:</w:t>
                            </w:r>
                          </w:p>
                          <w:p w14:paraId="39A5E4AE" w14:textId="77777777" w:rsidR="00392D09" w:rsidRPr="00E64E27" w:rsidRDefault="00392D09" w:rsidP="00392D09">
                            <w:pPr>
                              <w:jc w:val="center"/>
                              <w:rPr>
                                <w:rFonts w:asciiTheme="majorHAnsi" w:hAnsiTheme="majorHAnsi"/>
                                <w:sz w:val="22"/>
                                <w:szCs w:val="22"/>
                              </w:rPr>
                            </w:pPr>
                          </w:p>
                          <w:p w14:paraId="2C42B86F" w14:textId="77777777" w:rsidR="00392D09" w:rsidRPr="00E64E27" w:rsidRDefault="00392D09" w:rsidP="00392D09">
                            <w:pPr>
                              <w:jc w:val="center"/>
                              <w:rPr>
                                <w:rFonts w:asciiTheme="majorHAnsi" w:hAnsiTheme="majorHAnsi"/>
                                <w:sz w:val="22"/>
                                <w:szCs w:val="22"/>
                              </w:rPr>
                            </w:pPr>
                          </w:p>
                          <w:p w14:paraId="16AA5045" w14:textId="77777777" w:rsidR="00392D09" w:rsidRDefault="00392D09" w:rsidP="00392D09">
                            <w:pPr>
                              <w:jc w:val="center"/>
                              <w:rPr>
                                <w:rFonts w:asciiTheme="majorHAnsi" w:hAnsiTheme="majorHAnsi"/>
                                <w:sz w:val="22"/>
                                <w:szCs w:val="22"/>
                              </w:rPr>
                            </w:pPr>
                            <w:r w:rsidRPr="00E64E27">
                              <w:rPr>
                                <w:rFonts w:asciiTheme="majorHAnsi" w:hAnsiTheme="majorHAnsi"/>
                                <w:sz w:val="22"/>
                                <w:szCs w:val="22"/>
                              </w:rPr>
                              <w:t>………………………………………………………………NAME</w:t>
                            </w:r>
                            <w:r>
                              <w:rPr>
                                <w:rFonts w:asciiTheme="majorHAnsi" w:hAnsiTheme="majorHAnsi"/>
                                <w:sz w:val="22"/>
                                <w:szCs w:val="22"/>
                              </w:rPr>
                              <w:t>/ DATE</w:t>
                            </w:r>
                          </w:p>
                          <w:p w14:paraId="1ED627A8" w14:textId="77777777" w:rsidR="00392D09" w:rsidRPr="00E64E27" w:rsidRDefault="00392D09" w:rsidP="00392D09">
                            <w:pPr>
                              <w:jc w:val="center"/>
                              <w:rPr>
                                <w:rFonts w:asciiTheme="majorHAnsi" w:hAnsiTheme="majorHAnsi"/>
                                <w:sz w:val="22"/>
                                <w:szCs w:val="22"/>
                              </w:rPr>
                            </w:pPr>
                          </w:p>
                          <w:p w14:paraId="18BC218A" w14:textId="77777777" w:rsidR="00392D09" w:rsidRPr="00E64E27" w:rsidRDefault="00392D09" w:rsidP="00392D09">
                            <w:pPr>
                              <w:jc w:val="center"/>
                              <w:rPr>
                                <w:rFonts w:asciiTheme="majorHAnsi" w:hAnsiTheme="majorHAnsi"/>
                                <w:sz w:val="22"/>
                                <w:szCs w:val="22"/>
                              </w:rPr>
                            </w:pPr>
                            <w:r w:rsidRPr="00E64E27">
                              <w:rPr>
                                <w:rFonts w:asciiTheme="majorHAnsi" w:hAnsiTheme="majorHAnsi"/>
                                <w:sz w:val="22"/>
                                <w:szCs w:val="22"/>
                              </w:rPr>
                              <w:t>To be signed off by the clinical lead specified in question 1.01 of this form</w:t>
                            </w:r>
                            <w:r>
                              <w:rPr>
                                <w:rFonts w:asciiTheme="majorHAnsi" w:hAnsiTheme="majorHAnsi"/>
                                <w:sz w:val="22"/>
                                <w:szCs w:val="22"/>
                              </w:rPr>
                              <w:t xml:space="preserve"> by 31 March 2020</w:t>
                            </w:r>
                            <w:r w:rsidRPr="00E64E27">
                              <w:rPr>
                                <w:rFonts w:asciiTheme="majorHAnsi" w:hAnsiTheme="majorHAnsi"/>
                                <w:sz w:val="22"/>
                                <w:szCs w:val="22"/>
                              </w:rPr>
                              <w:t>.</w:t>
                            </w:r>
                          </w:p>
                          <w:p w14:paraId="045F65E1" w14:textId="77777777" w:rsidR="00392D09" w:rsidRDefault="00392D09" w:rsidP="00392D09"/>
                          <w:p w14:paraId="5AD42BCC" w14:textId="77777777" w:rsidR="00392D09" w:rsidRDefault="00392D09" w:rsidP="00392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CBAF9" id="_x0000_t202" coordsize="21600,21600" o:spt="202" path="m,l,21600r21600,l21600,xe">
                <v:stroke joinstyle="miter"/>
                <v:path gradientshapeok="t" o:connecttype="rect"/>
              </v:shapetype>
              <v:shape id="Text Box 2" o:spid="_x0000_s1026" type="#_x0000_t202" style="position:absolute;margin-left:0;margin-top:0;width:611.25pt;height:11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">
                <v:textbox>
                  <w:txbxContent>
                    <w:p w14:paraId="4FCE5529" w14:textId="77777777" w:rsidR="00392D09" w:rsidRPr="00E64E27" w:rsidRDefault="00392D09" w:rsidP="00392D09">
                      <w:pPr>
                        <w:jc w:val="center"/>
                        <w:rPr>
                          <w:rFonts w:asciiTheme="majorHAnsi" w:hAnsiTheme="majorHAnsi"/>
                          <w:sz w:val="22"/>
                          <w:szCs w:val="22"/>
                        </w:rPr>
                      </w:pPr>
                      <w:r w:rsidRPr="00E64E27">
                        <w:rPr>
                          <w:rFonts w:asciiTheme="majorHAnsi" w:hAnsiTheme="majorHAnsi"/>
                          <w:sz w:val="22"/>
                          <w:szCs w:val="22"/>
                        </w:rPr>
                        <w:t xml:space="preserve">I can confirm that I have reviewed this </w:t>
                      </w:r>
                      <w:r>
                        <w:rPr>
                          <w:rFonts w:asciiTheme="majorHAnsi" w:hAnsiTheme="majorHAnsi"/>
                          <w:sz w:val="22"/>
                          <w:szCs w:val="22"/>
                        </w:rPr>
                        <w:t xml:space="preserve">facilities </w:t>
                      </w:r>
                      <w:r w:rsidRPr="00E64E27">
                        <w:rPr>
                          <w:rFonts w:asciiTheme="majorHAnsi" w:hAnsiTheme="majorHAnsi"/>
                          <w:sz w:val="22"/>
                          <w:szCs w:val="22"/>
                        </w:rPr>
                        <w:t>audit and all the information included is correct to my knowledge:</w:t>
                      </w:r>
                    </w:p>
                    <w:p w14:paraId="39A5E4AE" w14:textId="77777777" w:rsidR="00392D09" w:rsidRPr="00E64E27" w:rsidRDefault="00392D09" w:rsidP="00392D09">
                      <w:pPr>
                        <w:jc w:val="center"/>
                        <w:rPr>
                          <w:rFonts w:asciiTheme="majorHAnsi" w:hAnsiTheme="majorHAnsi"/>
                          <w:sz w:val="22"/>
                          <w:szCs w:val="22"/>
                        </w:rPr>
                      </w:pPr>
                    </w:p>
                    <w:p w14:paraId="2C42B86F" w14:textId="77777777" w:rsidR="00392D09" w:rsidRPr="00E64E27" w:rsidRDefault="00392D09" w:rsidP="00392D09">
                      <w:pPr>
                        <w:jc w:val="center"/>
                        <w:rPr>
                          <w:rFonts w:asciiTheme="majorHAnsi" w:hAnsiTheme="majorHAnsi"/>
                          <w:sz w:val="22"/>
                          <w:szCs w:val="22"/>
                        </w:rPr>
                      </w:pPr>
                    </w:p>
                    <w:p w14:paraId="16AA5045" w14:textId="77777777" w:rsidR="00392D09" w:rsidRDefault="00392D09" w:rsidP="00392D09">
                      <w:pPr>
                        <w:jc w:val="center"/>
                        <w:rPr>
                          <w:rFonts w:asciiTheme="majorHAnsi" w:hAnsiTheme="majorHAnsi"/>
                          <w:sz w:val="22"/>
                          <w:szCs w:val="22"/>
                        </w:rPr>
                      </w:pPr>
                      <w:r w:rsidRPr="00E64E27">
                        <w:rPr>
                          <w:rFonts w:asciiTheme="majorHAnsi" w:hAnsiTheme="majorHAnsi"/>
                          <w:sz w:val="22"/>
                          <w:szCs w:val="22"/>
                        </w:rPr>
                        <w:t>………………………………………………………………NAME</w:t>
                      </w:r>
                      <w:r>
                        <w:rPr>
                          <w:rFonts w:asciiTheme="majorHAnsi" w:hAnsiTheme="majorHAnsi"/>
                          <w:sz w:val="22"/>
                          <w:szCs w:val="22"/>
                        </w:rPr>
                        <w:t>/ DATE</w:t>
                      </w:r>
                    </w:p>
                    <w:p w14:paraId="1ED627A8" w14:textId="77777777" w:rsidR="00392D09" w:rsidRPr="00E64E27" w:rsidRDefault="00392D09" w:rsidP="00392D09">
                      <w:pPr>
                        <w:jc w:val="center"/>
                        <w:rPr>
                          <w:rFonts w:asciiTheme="majorHAnsi" w:hAnsiTheme="majorHAnsi"/>
                          <w:sz w:val="22"/>
                          <w:szCs w:val="22"/>
                        </w:rPr>
                      </w:pPr>
                    </w:p>
                    <w:p w14:paraId="18BC218A" w14:textId="77777777" w:rsidR="00392D09" w:rsidRPr="00E64E27" w:rsidRDefault="00392D09" w:rsidP="00392D09">
                      <w:pPr>
                        <w:jc w:val="center"/>
                        <w:rPr>
                          <w:rFonts w:asciiTheme="majorHAnsi" w:hAnsiTheme="majorHAnsi"/>
                          <w:sz w:val="22"/>
                          <w:szCs w:val="22"/>
                        </w:rPr>
                      </w:pPr>
                      <w:r w:rsidRPr="00E64E27">
                        <w:rPr>
                          <w:rFonts w:asciiTheme="majorHAnsi" w:hAnsiTheme="majorHAnsi"/>
                          <w:sz w:val="22"/>
                          <w:szCs w:val="22"/>
                        </w:rPr>
                        <w:t>To be signed off by the clinical lead specified in question 1.01 of this form</w:t>
                      </w:r>
                      <w:r>
                        <w:rPr>
                          <w:rFonts w:asciiTheme="majorHAnsi" w:hAnsiTheme="majorHAnsi"/>
                          <w:sz w:val="22"/>
                          <w:szCs w:val="22"/>
                        </w:rPr>
                        <w:t xml:space="preserve"> by 31 March 2020</w:t>
                      </w:r>
                      <w:r w:rsidRPr="00E64E27">
                        <w:rPr>
                          <w:rFonts w:asciiTheme="majorHAnsi" w:hAnsiTheme="majorHAnsi"/>
                          <w:sz w:val="22"/>
                          <w:szCs w:val="22"/>
                        </w:rPr>
                        <w:t>.</w:t>
                      </w:r>
                    </w:p>
                    <w:p w14:paraId="045F65E1" w14:textId="77777777" w:rsidR="00392D09" w:rsidRDefault="00392D09" w:rsidP="00392D09"/>
                    <w:p w14:paraId="5AD42BCC" w14:textId="77777777" w:rsidR="00392D09" w:rsidRDefault="00392D09" w:rsidP="00392D09"/>
                  </w:txbxContent>
                </v:textbox>
              </v:shape>
            </w:pict>
          </mc:Fallback>
        </mc:AlternateContent>
      </w:r>
    </w:p>
    <w:p w14:paraId="1DA46C3A" w14:textId="77777777" w:rsidR="00392D09" w:rsidRPr="006A320B" w:rsidRDefault="00392D09" w:rsidP="00392D09">
      <w:pPr>
        <w:rPr>
          <w:rFonts w:asciiTheme="majorHAnsi" w:hAnsiTheme="majorHAnsi"/>
          <w:sz w:val="22"/>
          <w:szCs w:val="22"/>
        </w:rPr>
      </w:pPr>
    </w:p>
    <w:p w14:paraId="47D8A26B" w14:textId="77777777" w:rsidR="00392D09" w:rsidRPr="006A320B" w:rsidRDefault="00392D09" w:rsidP="00392D09">
      <w:pPr>
        <w:rPr>
          <w:rFonts w:asciiTheme="majorHAnsi" w:hAnsiTheme="majorHAnsi"/>
          <w:sz w:val="22"/>
          <w:szCs w:val="22"/>
        </w:rPr>
      </w:pPr>
    </w:p>
    <w:p w14:paraId="5CDBC94C" w14:textId="77777777" w:rsidR="00392D09" w:rsidRPr="006A320B" w:rsidRDefault="00392D09" w:rsidP="00392D09">
      <w:pPr>
        <w:rPr>
          <w:rFonts w:asciiTheme="majorHAnsi" w:hAnsiTheme="majorHAnsi"/>
          <w:sz w:val="22"/>
          <w:szCs w:val="22"/>
        </w:rPr>
      </w:pPr>
    </w:p>
    <w:p w14:paraId="76C64E0F" w14:textId="77777777" w:rsidR="00392D09" w:rsidRPr="006A320B" w:rsidRDefault="00392D09" w:rsidP="00392D09">
      <w:pPr>
        <w:rPr>
          <w:rFonts w:asciiTheme="majorHAnsi" w:hAnsiTheme="majorHAnsi"/>
          <w:sz w:val="22"/>
          <w:szCs w:val="22"/>
        </w:rPr>
      </w:pPr>
    </w:p>
    <w:p w14:paraId="30AD9368" w14:textId="77777777" w:rsidR="00392D09" w:rsidRPr="006A320B" w:rsidRDefault="00392D09" w:rsidP="00392D09">
      <w:pPr>
        <w:rPr>
          <w:rFonts w:asciiTheme="majorHAnsi" w:hAnsiTheme="majorHAnsi"/>
          <w:sz w:val="22"/>
          <w:szCs w:val="22"/>
        </w:rPr>
      </w:pPr>
    </w:p>
    <w:p w14:paraId="0DFCBD4C" w14:textId="77777777" w:rsidR="00392D09" w:rsidRPr="006A320B" w:rsidRDefault="00392D09" w:rsidP="00392D09">
      <w:pPr>
        <w:rPr>
          <w:rFonts w:asciiTheme="majorHAnsi" w:hAnsiTheme="majorHAnsi"/>
          <w:sz w:val="22"/>
          <w:szCs w:val="22"/>
        </w:rPr>
      </w:pPr>
    </w:p>
    <w:p w14:paraId="33F6CF26" w14:textId="77777777" w:rsidR="00392D09" w:rsidRPr="006A320B" w:rsidRDefault="00392D09" w:rsidP="00392D09">
      <w:pPr>
        <w:rPr>
          <w:rFonts w:asciiTheme="majorHAnsi" w:hAnsiTheme="majorHAnsi"/>
          <w:sz w:val="22"/>
          <w:szCs w:val="22"/>
        </w:rPr>
      </w:pPr>
    </w:p>
    <w:p w14:paraId="1E75A3AC" w14:textId="77777777" w:rsidR="00392D09" w:rsidRPr="006A320B" w:rsidRDefault="00392D09" w:rsidP="00392D09">
      <w:pPr>
        <w:rPr>
          <w:rFonts w:asciiTheme="majorHAnsi" w:hAnsiTheme="majorHAnsi"/>
          <w:sz w:val="22"/>
          <w:szCs w:val="22"/>
        </w:rPr>
      </w:pPr>
    </w:p>
    <w:p w14:paraId="2214C02C" w14:textId="77777777" w:rsidR="00392D09" w:rsidRPr="006A320B" w:rsidRDefault="00392D09" w:rsidP="00392D09">
      <w:pPr>
        <w:rPr>
          <w:rFonts w:asciiTheme="majorHAnsi" w:hAnsiTheme="majorHAnsi"/>
          <w:sz w:val="22"/>
          <w:szCs w:val="22"/>
        </w:rPr>
      </w:pPr>
    </w:p>
    <w:p w14:paraId="111D24CA" w14:textId="77777777" w:rsidR="00392D09" w:rsidRPr="006A320B" w:rsidRDefault="00392D09" w:rsidP="00392D09">
      <w:pPr>
        <w:rPr>
          <w:rFonts w:asciiTheme="majorHAnsi" w:hAnsiTheme="majorHAnsi"/>
          <w:sz w:val="22"/>
          <w:szCs w:val="22"/>
        </w:rPr>
      </w:pPr>
    </w:p>
    <w:p w14:paraId="261913D4" w14:textId="77777777" w:rsidR="00392D09" w:rsidRDefault="00392D09" w:rsidP="00392D09"/>
    <w:p w14:paraId="2B1A7991" w14:textId="77777777" w:rsidR="00392D09" w:rsidRDefault="00392D09" w:rsidP="00392D09"/>
    <w:p w14:paraId="31B68971" w14:textId="77777777" w:rsidR="00392D09" w:rsidRDefault="00392D09" w:rsidP="00392D09"/>
    <w:p w14:paraId="42C37EC1" w14:textId="77777777" w:rsidR="00392D09" w:rsidRDefault="00392D09" w:rsidP="00392D09"/>
    <w:p w14:paraId="60E28F9F" w14:textId="77777777" w:rsidR="00392D09" w:rsidRDefault="00392D09" w:rsidP="00392D09"/>
    <w:p w14:paraId="075E82D8" w14:textId="77777777" w:rsidR="00392D09" w:rsidRDefault="00392D09" w:rsidP="00A4724B"/>
    <w:sectPr w:rsidR="00392D09" w:rsidSect="00742D60">
      <w:footerReference w:type="default" r:id="rId23"/>
      <w:headerReference w:type="first" r:id="rId24"/>
      <w:pgSz w:w="16840" w:h="11900" w:orient="landscape"/>
      <w:pgMar w:top="1800" w:right="1440" w:bottom="1562"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B67E" w14:textId="77777777" w:rsidR="000C2CB3" w:rsidRDefault="000C2CB3">
      <w:r>
        <w:separator/>
      </w:r>
    </w:p>
  </w:endnote>
  <w:endnote w:type="continuationSeparator" w:id="0">
    <w:p w14:paraId="2B248827" w14:textId="77777777" w:rsidR="000C2CB3" w:rsidRDefault="000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578540"/>
      <w:docPartObj>
        <w:docPartGallery w:val="Page Numbers (Bottom of Page)"/>
        <w:docPartUnique/>
      </w:docPartObj>
    </w:sdtPr>
    <w:sdtEndPr>
      <w:rPr>
        <w:noProof/>
      </w:rPr>
    </w:sdtEndPr>
    <w:sdtContent>
      <w:p w14:paraId="288811FA" w14:textId="66965D45" w:rsidR="00E55ECD" w:rsidRDefault="00E55ECD">
        <w:pPr>
          <w:pStyle w:val="Footer"/>
          <w:jc w:val="right"/>
        </w:pPr>
        <w:r>
          <w:fldChar w:fldCharType="begin"/>
        </w:r>
        <w:r>
          <w:instrText xml:space="preserve"> PAGE   \* MERGEFORMAT </w:instrText>
        </w:r>
        <w:r>
          <w:fldChar w:fldCharType="separate"/>
        </w:r>
        <w:r w:rsidR="00702CA9">
          <w:rPr>
            <w:noProof/>
          </w:rPr>
          <w:t>8</w:t>
        </w:r>
        <w:r>
          <w:rPr>
            <w:noProof/>
          </w:rPr>
          <w:fldChar w:fldCharType="end"/>
        </w:r>
      </w:p>
    </w:sdtContent>
  </w:sdt>
  <w:p w14:paraId="5B9A6E57" w14:textId="77777777" w:rsidR="00E55ECD" w:rsidRDefault="00E55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1D8BA" w14:textId="77777777" w:rsidR="000C2CB3" w:rsidRDefault="000C2CB3">
      <w:r>
        <w:separator/>
      </w:r>
    </w:p>
  </w:footnote>
  <w:footnote w:type="continuationSeparator" w:id="0">
    <w:p w14:paraId="6857D235" w14:textId="77777777" w:rsidR="000C2CB3" w:rsidRDefault="000C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9526" w14:textId="77777777" w:rsidR="00753619" w:rsidRDefault="00B32AC8">
    <w:pPr>
      <w:pStyle w:val="Header"/>
    </w:pPr>
    <w:r>
      <w:rPr>
        <w:noProof/>
        <w:lang w:eastAsia="en-GB"/>
      </w:rPr>
      <w:drawing>
        <wp:anchor distT="0" distB="0" distL="114300" distR="114300" simplePos="0" relativeHeight="251658240" behindDoc="1" locked="0" layoutInCell="1" allowOverlap="1" wp14:anchorId="6A67A855" wp14:editId="25B1B74C">
          <wp:simplePos x="0" y="0"/>
          <wp:positionH relativeFrom="column">
            <wp:posOffset>-1003300</wp:posOffset>
          </wp:positionH>
          <wp:positionV relativeFrom="paragraph">
            <wp:posOffset>-448945</wp:posOffset>
          </wp:positionV>
          <wp:extent cx="7562088" cy="10693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AP_header_green.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FC0"/>
    <w:multiLevelType w:val="multilevel"/>
    <w:tmpl w:val="909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C626F"/>
    <w:multiLevelType w:val="hybridMultilevel"/>
    <w:tmpl w:val="35A0BB62"/>
    <w:lvl w:ilvl="0" w:tplc="15940C0A">
      <w:numFmt w:val="bullet"/>
      <w:lvlText w:val=""/>
      <w:lvlJc w:val="left"/>
      <w:pPr>
        <w:ind w:left="360" w:hanging="360"/>
      </w:pPr>
      <w:rPr>
        <w:rFonts w:ascii="Symbol" w:eastAsia="Calibr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00FB5"/>
    <w:rsid w:val="00005EA0"/>
    <w:rsid w:val="00021917"/>
    <w:rsid w:val="00024B6F"/>
    <w:rsid w:val="000549B9"/>
    <w:rsid w:val="00061D97"/>
    <w:rsid w:val="000667EA"/>
    <w:rsid w:val="00077079"/>
    <w:rsid w:val="000B057B"/>
    <w:rsid w:val="000B2142"/>
    <w:rsid w:val="000B228F"/>
    <w:rsid w:val="000C2CB3"/>
    <w:rsid w:val="000D74EB"/>
    <w:rsid w:val="000E4245"/>
    <w:rsid w:val="0012524C"/>
    <w:rsid w:val="00135FD2"/>
    <w:rsid w:val="00146B10"/>
    <w:rsid w:val="001B2C63"/>
    <w:rsid w:val="001B3701"/>
    <w:rsid w:val="001D4F8C"/>
    <w:rsid w:val="001F0E63"/>
    <w:rsid w:val="001F2F56"/>
    <w:rsid w:val="00214540"/>
    <w:rsid w:val="00214BD8"/>
    <w:rsid w:val="0025174F"/>
    <w:rsid w:val="00256FA4"/>
    <w:rsid w:val="0026396C"/>
    <w:rsid w:val="002724BD"/>
    <w:rsid w:val="00286D5A"/>
    <w:rsid w:val="002D61B8"/>
    <w:rsid w:val="002F5190"/>
    <w:rsid w:val="00311E07"/>
    <w:rsid w:val="00315ED9"/>
    <w:rsid w:val="00386E4C"/>
    <w:rsid w:val="0039000D"/>
    <w:rsid w:val="00391A40"/>
    <w:rsid w:val="00392D09"/>
    <w:rsid w:val="003C6320"/>
    <w:rsid w:val="004061B5"/>
    <w:rsid w:val="00451E21"/>
    <w:rsid w:val="004548A7"/>
    <w:rsid w:val="004776BB"/>
    <w:rsid w:val="00491F4A"/>
    <w:rsid w:val="004B43D6"/>
    <w:rsid w:val="004D0C7B"/>
    <w:rsid w:val="004F5255"/>
    <w:rsid w:val="00507FF2"/>
    <w:rsid w:val="00520353"/>
    <w:rsid w:val="00561B3D"/>
    <w:rsid w:val="00577773"/>
    <w:rsid w:val="005822C3"/>
    <w:rsid w:val="0058620F"/>
    <w:rsid w:val="005B1260"/>
    <w:rsid w:val="005B2D35"/>
    <w:rsid w:val="005C1F55"/>
    <w:rsid w:val="005C3399"/>
    <w:rsid w:val="005D436B"/>
    <w:rsid w:val="005E27AC"/>
    <w:rsid w:val="005E31A6"/>
    <w:rsid w:val="005E7CE3"/>
    <w:rsid w:val="005F5D2E"/>
    <w:rsid w:val="00613AB1"/>
    <w:rsid w:val="0063025D"/>
    <w:rsid w:val="00653326"/>
    <w:rsid w:val="00681941"/>
    <w:rsid w:val="006826E2"/>
    <w:rsid w:val="00687294"/>
    <w:rsid w:val="00694B63"/>
    <w:rsid w:val="006A320B"/>
    <w:rsid w:val="006B5857"/>
    <w:rsid w:val="006C765B"/>
    <w:rsid w:val="006E579D"/>
    <w:rsid w:val="00702CA9"/>
    <w:rsid w:val="00713C2A"/>
    <w:rsid w:val="00721A18"/>
    <w:rsid w:val="0073478B"/>
    <w:rsid w:val="00734F4E"/>
    <w:rsid w:val="00742D60"/>
    <w:rsid w:val="00745DF6"/>
    <w:rsid w:val="00753619"/>
    <w:rsid w:val="0076464C"/>
    <w:rsid w:val="00772D45"/>
    <w:rsid w:val="007A2CB5"/>
    <w:rsid w:val="007A406B"/>
    <w:rsid w:val="007A44CE"/>
    <w:rsid w:val="007A4D0E"/>
    <w:rsid w:val="007A52A7"/>
    <w:rsid w:val="007A658D"/>
    <w:rsid w:val="007B2C38"/>
    <w:rsid w:val="007B734B"/>
    <w:rsid w:val="007C6DEF"/>
    <w:rsid w:val="007D62D1"/>
    <w:rsid w:val="007E17C4"/>
    <w:rsid w:val="007E67D1"/>
    <w:rsid w:val="007F3B53"/>
    <w:rsid w:val="007F7585"/>
    <w:rsid w:val="008122A6"/>
    <w:rsid w:val="00833114"/>
    <w:rsid w:val="00845418"/>
    <w:rsid w:val="008A1E2E"/>
    <w:rsid w:val="008C6A01"/>
    <w:rsid w:val="008F621E"/>
    <w:rsid w:val="008F7599"/>
    <w:rsid w:val="00900C5A"/>
    <w:rsid w:val="0092728D"/>
    <w:rsid w:val="009633E3"/>
    <w:rsid w:val="009965EE"/>
    <w:rsid w:val="009D2CD4"/>
    <w:rsid w:val="00A04199"/>
    <w:rsid w:val="00A21799"/>
    <w:rsid w:val="00A21CCB"/>
    <w:rsid w:val="00A22B88"/>
    <w:rsid w:val="00A3645E"/>
    <w:rsid w:val="00A37A8E"/>
    <w:rsid w:val="00A4724B"/>
    <w:rsid w:val="00A50D6A"/>
    <w:rsid w:val="00A51D1C"/>
    <w:rsid w:val="00A53E10"/>
    <w:rsid w:val="00A6229E"/>
    <w:rsid w:val="00A66EEB"/>
    <w:rsid w:val="00A75281"/>
    <w:rsid w:val="00AA7975"/>
    <w:rsid w:val="00AB53E6"/>
    <w:rsid w:val="00AC2946"/>
    <w:rsid w:val="00AD7B3E"/>
    <w:rsid w:val="00B015A2"/>
    <w:rsid w:val="00B10E10"/>
    <w:rsid w:val="00B134C1"/>
    <w:rsid w:val="00B32AC8"/>
    <w:rsid w:val="00B36E50"/>
    <w:rsid w:val="00B514B7"/>
    <w:rsid w:val="00B549C1"/>
    <w:rsid w:val="00B66725"/>
    <w:rsid w:val="00B90FC1"/>
    <w:rsid w:val="00BC2874"/>
    <w:rsid w:val="00C34242"/>
    <w:rsid w:val="00C478F6"/>
    <w:rsid w:val="00C5315F"/>
    <w:rsid w:val="00CB5990"/>
    <w:rsid w:val="00CB7703"/>
    <w:rsid w:val="00CC5130"/>
    <w:rsid w:val="00CD1FE5"/>
    <w:rsid w:val="00CD7F9B"/>
    <w:rsid w:val="00CE148F"/>
    <w:rsid w:val="00D15AF3"/>
    <w:rsid w:val="00D22473"/>
    <w:rsid w:val="00D83A44"/>
    <w:rsid w:val="00DA1C5F"/>
    <w:rsid w:val="00DB1145"/>
    <w:rsid w:val="00DB2D78"/>
    <w:rsid w:val="00DD3D08"/>
    <w:rsid w:val="00DD49CF"/>
    <w:rsid w:val="00DE273B"/>
    <w:rsid w:val="00E045AA"/>
    <w:rsid w:val="00E07F3C"/>
    <w:rsid w:val="00E253CC"/>
    <w:rsid w:val="00E418B7"/>
    <w:rsid w:val="00E5281E"/>
    <w:rsid w:val="00E55ECD"/>
    <w:rsid w:val="00E64E27"/>
    <w:rsid w:val="00E76BE7"/>
    <w:rsid w:val="00E86569"/>
    <w:rsid w:val="00E92C88"/>
    <w:rsid w:val="00E9675C"/>
    <w:rsid w:val="00EA4FB6"/>
    <w:rsid w:val="00EB3D5E"/>
    <w:rsid w:val="00ED7B07"/>
    <w:rsid w:val="00F34DD3"/>
    <w:rsid w:val="00F40220"/>
    <w:rsid w:val="00F419EC"/>
    <w:rsid w:val="00F41F6D"/>
    <w:rsid w:val="00F47802"/>
    <w:rsid w:val="00F73639"/>
    <w:rsid w:val="00F76E1B"/>
    <w:rsid w:val="00FA41E4"/>
    <w:rsid w:val="00FA4201"/>
    <w:rsid w:val="00FC3EB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F7AF7B"/>
  <w15:docId w15:val="{66EFBEA6-8C64-4521-A4E4-E09E35B9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E045AA"/>
    <w:rPr>
      <w:color w:val="808080"/>
      <w:shd w:val="clear" w:color="auto" w:fill="E6E6E6"/>
    </w:rPr>
  </w:style>
  <w:style w:type="character" w:styleId="FollowedHyperlink">
    <w:name w:val="FollowedHyperlink"/>
    <w:basedOn w:val="DefaultParagraphFont"/>
    <w:uiPriority w:val="99"/>
    <w:semiHidden/>
    <w:unhideWhenUsed/>
    <w:rsid w:val="00E045AA"/>
    <w:rPr>
      <w:color w:val="800080" w:themeColor="followedHyperlink"/>
      <w:u w:val="single"/>
    </w:rPr>
  </w:style>
  <w:style w:type="paragraph" w:styleId="Revision">
    <w:name w:val="Revision"/>
    <w:hidden/>
    <w:uiPriority w:val="99"/>
    <w:semiHidden/>
    <w:rsid w:val="000E4245"/>
  </w:style>
  <w:style w:type="character" w:customStyle="1" w:styleId="UnresolvedMention2">
    <w:name w:val="Unresolved Mention2"/>
    <w:basedOn w:val="DefaultParagraphFont"/>
    <w:uiPriority w:val="99"/>
    <w:semiHidden/>
    <w:unhideWhenUsed/>
    <w:rsid w:val="007E67D1"/>
    <w:rPr>
      <w:color w:val="605E5C"/>
      <w:shd w:val="clear" w:color="auto" w:fill="E1DFDD"/>
    </w:rPr>
  </w:style>
  <w:style w:type="character" w:customStyle="1" w:styleId="UnresolvedMention3">
    <w:name w:val="Unresolved Mention3"/>
    <w:basedOn w:val="DefaultParagraphFont"/>
    <w:uiPriority w:val="99"/>
    <w:semiHidden/>
    <w:unhideWhenUsed/>
    <w:rsid w:val="00745DF6"/>
    <w:rPr>
      <w:color w:val="808080"/>
      <w:shd w:val="clear" w:color="auto" w:fill="E6E6E6"/>
    </w:rPr>
  </w:style>
  <w:style w:type="character" w:customStyle="1" w:styleId="UnresolvedMention4">
    <w:name w:val="Unresolved Mention4"/>
    <w:basedOn w:val="DefaultParagraphFont"/>
    <w:uiPriority w:val="99"/>
    <w:semiHidden/>
    <w:unhideWhenUsed/>
    <w:rsid w:val="00687294"/>
    <w:rPr>
      <w:color w:val="605E5C"/>
      <w:shd w:val="clear" w:color="auto" w:fill="E1DFDD"/>
    </w:rPr>
  </w:style>
  <w:style w:type="character" w:customStyle="1" w:styleId="UnresolvedMention5">
    <w:name w:val="Unresolved Mention5"/>
    <w:basedOn w:val="DefaultParagraphFont"/>
    <w:uiPriority w:val="99"/>
    <w:semiHidden/>
    <w:unhideWhenUsed/>
    <w:rsid w:val="00AB53E6"/>
    <w:rPr>
      <w:color w:val="605E5C"/>
      <w:shd w:val="clear" w:color="auto" w:fill="E1DFDD"/>
    </w:rPr>
  </w:style>
  <w:style w:type="character" w:styleId="UnresolvedMention">
    <w:name w:val="Unresolved Mention"/>
    <w:basedOn w:val="DefaultParagraphFont"/>
    <w:uiPriority w:val="99"/>
    <w:semiHidden/>
    <w:unhideWhenUsed/>
    <w:rsid w:val="00B5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70">
      <w:bodyDiv w:val="1"/>
      <w:marLeft w:val="0"/>
      <w:marRight w:val="0"/>
      <w:marTop w:val="0"/>
      <w:marBottom w:val="0"/>
      <w:divBdr>
        <w:top w:val="none" w:sz="0" w:space="0" w:color="auto"/>
        <w:left w:val="none" w:sz="0" w:space="0" w:color="auto"/>
        <w:bottom w:val="none" w:sz="0" w:space="0" w:color="auto"/>
        <w:right w:val="none" w:sz="0" w:space="0" w:color="auto"/>
      </w:divBdr>
    </w:div>
    <w:div w:id="252401211">
      <w:bodyDiv w:val="1"/>
      <w:marLeft w:val="0"/>
      <w:marRight w:val="0"/>
      <w:marTop w:val="0"/>
      <w:marBottom w:val="0"/>
      <w:divBdr>
        <w:top w:val="none" w:sz="0" w:space="0" w:color="auto"/>
        <w:left w:val="none" w:sz="0" w:space="0" w:color="auto"/>
        <w:bottom w:val="none" w:sz="0" w:space="0" w:color="auto"/>
        <w:right w:val="none" w:sz="0" w:space="0" w:color="auto"/>
      </w:divBdr>
    </w:div>
    <w:div w:id="468789116">
      <w:bodyDiv w:val="1"/>
      <w:marLeft w:val="0"/>
      <w:marRight w:val="0"/>
      <w:marTop w:val="0"/>
      <w:marBottom w:val="0"/>
      <w:divBdr>
        <w:top w:val="none" w:sz="0" w:space="0" w:color="auto"/>
        <w:left w:val="none" w:sz="0" w:space="0" w:color="auto"/>
        <w:bottom w:val="none" w:sz="0" w:space="0" w:color="auto"/>
        <w:right w:val="none" w:sz="0" w:space="0" w:color="auto"/>
      </w:divBdr>
    </w:div>
    <w:div w:id="667708063">
      <w:bodyDiv w:val="1"/>
      <w:marLeft w:val="0"/>
      <w:marRight w:val="0"/>
      <w:marTop w:val="0"/>
      <w:marBottom w:val="0"/>
      <w:divBdr>
        <w:top w:val="none" w:sz="0" w:space="0" w:color="auto"/>
        <w:left w:val="none" w:sz="0" w:space="0" w:color="auto"/>
        <w:bottom w:val="none" w:sz="0" w:space="0" w:color="auto"/>
        <w:right w:val="none" w:sz="0" w:space="0" w:color="auto"/>
      </w:divBdr>
      <w:divsChild>
        <w:div w:id="1609314478">
          <w:marLeft w:val="0"/>
          <w:marRight w:val="0"/>
          <w:marTop w:val="0"/>
          <w:marBottom w:val="0"/>
          <w:divBdr>
            <w:top w:val="none" w:sz="0" w:space="0" w:color="auto"/>
            <w:left w:val="none" w:sz="0" w:space="0" w:color="auto"/>
            <w:bottom w:val="none" w:sz="0" w:space="0" w:color="auto"/>
            <w:right w:val="none" w:sz="0" w:space="0" w:color="auto"/>
          </w:divBdr>
          <w:divsChild>
            <w:div w:id="1005866989">
              <w:marLeft w:val="0"/>
              <w:marRight w:val="0"/>
              <w:marTop w:val="0"/>
              <w:marBottom w:val="0"/>
              <w:divBdr>
                <w:top w:val="none" w:sz="0" w:space="0" w:color="auto"/>
                <w:left w:val="none" w:sz="0" w:space="0" w:color="auto"/>
                <w:bottom w:val="none" w:sz="0" w:space="0" w:color="auto"/>
                <w:right w:val="none" w:sz="0" w:space="0" w:color="auto"/>
              </w:divBdr>
              <w:divsChild>
                <w:div w:id="1177306565">
                  <w:marLeft w:val="0"/>
                  <w:marRight w:val="0"/>
                  <w:marTop w:val="0"/>
                  <w:marBottom w:val="0"/>
                  <w:divBdr>
                    <w:top w:val="none" w:sz="0" w:space="0" w:color="auto"/>
                    <w:left w:val="none" w:sz="0" w:space="0" w:color="auto"/>
                    <w:bottom w:val="none" w:sz="0" w:space="0" w:color="auto"/>
                    <w:right w:val="none" w:sz="0" w:space="0" w:color="auto"/>
                  </w:divBdr>
                  <w:divsChild>
                    <w:div w:id="448822436">
                      <w:marLeft w:val="0"/>
                      <w:marRight w:val="0"/>
                      <w:marTop w:val="0"/>
                      <w:marBottom w:val="0"/>
                      <w:divBdr>
                        <w:top w:val="none" w:sz="0" w:space="0" w:color="auto"/>
                        <w:left w:val="none" w:sz="0" w:space="0" w:color="auto"/>
                        <w:bottom w:val="none" w:sz="0" w:space="0" w:color="auto"/>
                        <w:right w:val="none" w:sz="0" w:space="0" w:color="auto"/>
                      </w:divBdr>
                      <w:divsChild>
                        <w:div w:id="2031058169">
                          <w:marLeft w:val="0"/>
                          <w:marRight w:val="0"/>
                          <w:marTop w:val="0"/>
                          <w:marBottom w:val="0"/>
                          <w:divBdr>
                            <w:top w:val="none" w:sz="0" w:space="0" w:color="auto"/>
                            <w:left w:val="none" w:sz="0" w:space="0" w:color="auto"/>
                            <w:bottom w:val="none" w:sz="0" w:space="0" w:color="auto"/>
                            <w:right w:val="none" w:sz="0" w:space="0" w:color="auto"/>
                          </w:divBdr>
                          <w:divsChild>
                            <w:div w:id="388849033">
                              <w:marLeft w:val="0"/>
                              <w:marRight w:val="0"/>
                              <w:marTop w:val="0"/>
                              <w:marBottom w:val="0"/>
                              <w:divBdr>
                                <w:top w:val="none" w:sz="0" w:space="0" w:color="auto"/>
                                <w:left w:val="none" w:sz="0" w:space="0" w:color="auto"/>
                                <w:bottom w:val="none" w:sz="0" w:space="0" w:color="auto"/>
                                <w:right w:val="none" w:sz="0" w:space="0" w:color="auto"/>
                              </w:divBdr>
                              <w:divsChild>
                                <w:div w:id="1825707036">
                                  <w:marLeft w:val="360"/>
                                  <w:marRight w:val="360"/>
                                  <w:marTop w:val="0"/>
                                  <w:marBottom w:val="0"/>
                                  <w:divBdr>
                                    <w:top w:val="none" w:sz="0" w:space="0" w:color="auto"/>
                                    <w:left w:val="none" w:sz="0" w:space="0" w:color="auto"/>
                                    <w:bottom w:val="none" w:sz="0" w:space="0" w:color="auto"/>
                                    <w:right w:val="none" w:sz="0" w:space="0" w:color="auto"/>
                                  </w:divBdr>
                                  <w:divsChild>
                                    <w:div w:id="1520436984">
                                      <w:marLeft w:val="0"/>
                                      <w:marRight w:val="0"/>
                                      <w:marTop w:val="0"/>
                                      <w:marBottom w:val="0"/>
                                      <w:divBdr>
                                        <w:top w:val="none" w:sz="0" w:space="0" w:color="auto"/>
                                        <w:left w:val="none" w:sz="0" w:space="0" w:color="auto"/>
                                        <w:bottom w:val="none" w:sz="0" w:space="0" w:color="auto"/>
                                        <w:right w:val="none" w:sz="0" w:space="0" w:color="auto"/>
                                      </w:divBdr>
                                      <w:divsChild>
                                        <w:div w:id="2087143385">
                                          <w:marLeft w:val="0"/>
                                          <w:marRight w:val="0"/>
                                          <w:marTop w:val="0"/>
                                          <w:marBottom w:val="300"/>
                                          <w:divBdr>
                                            <w:top w:val="none" w:sz="0" w:space="0" w:color="auto"/>
                                            <w:left w:val="none" w:sz="0" w:space="0" w:color="auto"/>
                                            <w:bottom w:val="none" w:sz="0" w:space="0" w:color="auto"/>
                                            <w:right w:val="none" w:sz="0" w:space="0" w:color="auto"/>
                                          </w:divBdr>
                                          <w:divsChild>
                                            <w:div w:id="2136631780">
                                              <w:marLeft w:val="0"/>
                                              <w:marRight w:val="0"/>
                                              <w:marTop w:val="0"/>
                                              <w:marBottom w:val="0"/>
                                              <w:divBdr>
                                                <w:top w:val="none" w:sz="0" w:space="0" w:color="auto"/>
                                                <w:left w:val="none" w:sz="0" w:space="0" w:color="auto"/>
                                                <w:bottom w:val="none" w:sz="0" w:space="0" w:color="auto"/>
                                                <w:right w:val="none" w:sz="0" w:space="0" w:color="auto"/>
                                              </w:divBdr>
                                              <w:divsChild>
                                                <w:div w:id="1210923526">
                                                  <w:marLeft w:val="0"/>
                                                  <w:marRight w:val="0"/>
                                                  <w:marTop w:val="0"/>
                                                  <w:marBottom w:val="0"/>
                                                  <w:divBdr>
                                                    <w:top w:val="none" w:sz="0" w:space="0" w:color="auto"/>
                                                    <w:left w:val="none" w:sz="0" w:space="0" w:color="auto"/>
                                                    <w:bottom w:val="none" w:sz="0" w:space="0" w:color="auto"/>
                                                    <w:right w:val="none" w:sz="0" w:space="0" w:color="auto"/>
                                                  </w:divBdr>
                                                  <w:divsChild>
                                                    <w:div w:id="1436632514">
                                                      <w:marLeft w:val="0"/>
                                                      <w:marRight w:val="0"/>
                                                      <w:marTop w:val="0"/>
                                                      <w:marBottom w:val="0"/>
                                                      <w:divBdr>
                                                        <w:top w:val="none" w:sz="0" w:space="0" w:color="auto"/>
                                                        <w:left w:val="none" w:sz="0" w:space="0" w:color="auto"/>
                                                        <w:bottom w:val="none" w:sz="0" w:space="0" w:color="auto"/>
                                                        <w:right w:val="none" w:sz="0" w:space="0" w:color="auto"/>
                                                      </w:divBdr>
                                                      <w:divsChild>
                                                        <w:div w:id="1522819718">
                                                          <w:marLeft w:val="0"/>
                                                          <w:marRight w:val="0"/>
                                                          <w:marTop w:val="0"/>
                                                          <w:marBottom w:val="0"/>
                                                          <w:divBdr>
                                                            <w:top w:val="none" w:sz="0" w:space="0" w:color="auto"/>
                                                            <w:left w:val="none" w:sz="0" w:space="0" w:color="auto"/>
                                                            <w:bottom w:val="none" w:sz="0" w:space="0" w:color="auto"/>
                                                            <w:right w:val="none" w:sz="0" w:space="0" w:color="auto"/>
                                                          </w:divBdr>
                                                          <w:divsChild>
                                                            <w:div w:id="782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0975924">
      <w:bodyDiv w:val="1"/>
      <w:marLeft w:val="0"/>
      <w:marRight w:val="0"/>
      <w:marTop w:val="0"/>
      <w:marBottom w:val="0"/>
      <w:divBdr>
        <w:top w:val="none" w:sz="0" w:space="0" w:color="auto"/>
        <w:left w:val="none" w:sz="0" w:space="0" w:color="auto"/>
        <w:bottom w:val="none" w:sz="0" w:space="0" w:color="auto"/>
        <w:right w:val="none" w:sz="0" w:space="0" w:color="auto"/>
      </w:divBdr>
    </w:div>
    <w:div w:id="1111784276">
      <w:bodyDiv w:val="1"/>
      <w:marLeft w:val="0"/>
      <w:marRight w:val="0"/>
      <w:marTop w:val="0"/>
      <w:marBottom w:val="0"/>
      <w:divBdr>
        <w:top w:val="none" w:sz="0" w:space="0" w:color="auto"/>
        <w:left w:val="none" w:sz="0" w:space="0" w:color="auto"/>
        <w:bottom w:val="none" w:sz="0" w:space="0" w:color="auto"/>
        <w:right w:val="none" w:sz="0" w:space="0" w:color="auto"/>
      </w:divBdr>
    </w:div>
    <w:div w:id="1150174902">
      <w:bodyDiv w:val="1"/>
      <w:marLeft w:val="0"/>
      <w:marRight w:val="0"/>
      <w:marTop w:val="0"/>
      <w:marBottom w:val="0"/>
      <w:divBdr>
        <w:top w:val="none" w:sz="0" w:space="0" w:color="auto"/>
        <w:left w:val="none" w:sz="0" w:space="0" w:color="auto"/>
        <w:bottom w:val="none" w:sz="0" w:space="0" w:color="auto"/>
        <w:right w:val="none" w:sz="0" w:space="0" w:color="auto"/>
      </w:divBdr>
    </w:div>
    <w:div w:id="1866748497">
      <w:bodyDiv w:val="1"/>
      <w:marLeft w:val="0"/>
      <w:marRight w:val="0"/>
      <w:marTop w:val="0"/>
      <w:marBottom w:val="0"/>
      <w:divBdr>
        <w:top w:val="none" w:sz="0" w:space="0" w:color="auto"/>
        <w:left w:val="none" w:sz="0" w:space="0" w:color="auto"/>
        <w:bottom w:val="none" w:sz="0" w:space="0" w:color="auto"/>
        <w:right w:val="none" w:sz="0" w:space="0" w:color="auto"/>
      </w:divBdr>
    </w:div>
    <w:div w:id="1985161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fap@rcplondon.ac.uk" TargetMode="External"/><Relationship Id="rId13" Type="http://schemas.openxmlformats.org/officeDocument/2006/relationships/hyperlink" Target="https://www.gov.uk/government/consultations/consultation-on-guidance-on-the-safe-use-of-bed-rails" TargetMode="External"/><Relationship Id="rId18" Type="http://schemas.openxmlformats.org/officeDocument/2006/relationships/hyperlink" Target="https://www.weahsn.net/wp-content/uploads/Human-Factors-How-to-Guide-v1.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eahsn.net/wp-content/uploads/Human-Factors-How-to-Guide-v1.2.pdf" TargetMode="External"/><Relationship Id="rId7" Type="http://schemas.openxmlformats.org/officeDocument/2006/relationships/endnotes" Target="endnotes.xml"/><Relationship Id="rId12" Type="http://schemas.openxmlformats.org/officeDocument/2006/relationships/hyperlink" Target="https://improvement.nhs.uk/documents/1673/NRLS_Degree_of_harm_FAQs_-_final_v1.1.pdf" TargetMode="External"/><Relationship Id="rId17" Type="http://schemas.openxmlformats.org/officeDocument/2006/relationships/hyperlink" Target="https://www.weahsn.net/wp-content/uploads/Human-Factors-How-to-Guide-v1.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plondon.ac.uk/projects/outputs/falls-prevention-hospital-guide-patients-their-families-and-carers" TargetMode="External"/><Relationship Id="rId20" Type="http://schemas.openxmlformats.org/officeDocument/2006/relationships/hyperlink" Target="https://www.weahsn.net/wp-content/uploads/Human-Factors-How-to-Guide-v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elinordavies/Downloads/Implementing%20FallSafe%20(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cplondon.ac.uk/projects/outputs/falls-prevention-hospital-guide-patients-their-families-and-carers" TargetMode="External"/><Relationship Id="rId23" Type="http://schemas.openxmlformats.org/officeDocument/2006/relationships/footer" Target="footer1.xml"/><Relationship Id="rId10" Type="http://schemas.openxmlformats.org/officeDocument/2006/relationships/hyperlink" Target="http://www.nice.org.uk/guidance/cg161/chapter/recommendations" TargetMode="External"/><Relationship Id="rId19" Type="http://schemas.openxmlformats.org/officeDocument/2006/relationships/hyperlink" Target="https://www.weahsn.net/wp-content/uploads/Human-Factors-How-to-Guide-v1.2.pdf" TargetMode="External"/><Relationship Id="rId4" Type="http://schemas.openxmlformats.org/officeDocument/2006/relationships/settings" Target="settings.xml"/><Relationship Id="rId9" Type="http://schemas.openxmlformats.org/officeDocument/2006/relationships/hyperlink" Target="C://Users/elinordavies/Downloads/Role%20of%20Trust%20Lead%20December%202018_0_0_0_0.pdf" TargetMode="External"/><Relationship Id="rId14" Type="http://schemas.openxmlformats.org/officeDocument/2006/relationships/hyperlink" Target="http://webarchive.nationalarchives.gov.uk/20171030124642/http:/www.nrls.npsa.nhs.uk/resources/type/alerts/?entryid45=94033" TargetMode="External"/><Relationship Id="rId22" Type="http://schemas.openxmlformats.org/officeDocument/2006/relationships/hyperlink" Target="https://www.weahsn.net/wp-content/uploads/Human-Factors-How-to-Guide-v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D34E33F-98C0-4944-B846-C4ED689B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Elinor Davies</cp:lastModifiedBy>
  <cp:revision>24</cp:revision>
  <dcterms:created xsi:type="dcterms:W3CDTF">2020-02-11T15:37:00Z</dcterms:created>
  <dcterms:modified xsi:type="dcterms:W3CDTF">2020-02-28T15:56:00Z</dcterms:modified>
</cp:coreProperties>
</file>